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2F0" w:rsidRPr="00974F24" w:rsidRDefault="00C502F0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C502F0" w:rsidRPr="00AC16A1" w:rsidRDefault="00C502F0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C502F0" w:rsidRPr="00974F24" w:rsidRDefault="00C502F0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C502F0" w:rsidRPr="00AC16A1" w:rsidRDefault="00C502F0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022E12" w:rsidP="00894E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894E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полугодие 20</w:t>
            </w:r>
            <w:r w:rsidR="00894EE6">
              <w:rPr>
                <w:b/>
                <w:sz w:val="28"/>
                <w:szCs w:val="28"/>
              </w:rPr>
              <w:t>20</w:t>
            </w:r>
            <w:r w:rsidR="0034413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344132" w:rsidP="00415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Верхнесалдинского городского округа от </w:t>
            </w:r>
            <w:r w:rsidR="004150B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4150B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4150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4150B0">
              <w:rPr>
                <w:sz w:val="28"/>
                <w:szCs w:val="28"/>
              </w:rPr>
              <w:t>2384</w:t>
            </w:r>
            <w:r>
              <w:rPr>
                <w:sz w:val="28"/>
                <w:szCs w:val="28"/>
              </w:rPr>
              <w:t xml:space="preserve"> «Об </w:t>
            </w:r>
            <w:r w:rsidR="004150B0">
              <w:rPr>
                <w:sz w:val="28"/>
                <w:szCs w:val="28"/>
              </w:rPr>
              <w:t xml:space="preserve">утверждении Плана мероприятий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4150B0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>
              <w:rPr>
                <w:sz w:val="28"/>
                <w:szCs w:val="28"/>
              </w:rPr>
              <w:t>ом городском округе на 2018-2020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D26C11" w:rsidP="00A53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30B5A">
              <w:rPr>
                <w:b/>
                <w:bCs/>
                <w:sz w:val="24"/>
                <w:szCs w:val="24"/>
              </w:rPr>
              <w:t xml:space="preserve">.  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1.Выполнение Национального плана противодействия коррупции на 2018-2020 годы, утвержденного Ука</w:t>
            </w:r>
            <w:r w:rsidR="00E2322A" w:rsidRPr="00230B5A">
              <w:rPr>
                <w:b/>
                <w:bCs/>
                <w:sz w:val="24"/>
                <w:szCs w:val="24"/>
              </w:rPr>
              <w:t>за Президента Российской Федерации от 29 июня 2018 года № 378 «О Национальном плане противодействия коррупции на 2018-2020 годы»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31 августа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1D25F6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5D4822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нваре</w:t>
            </w:r>
            <w:r w:rsidR="005D4822">
              <w:rPr>
                <w:bCs/>
                <w:sz w:val="24"/>
                <w:szCs w:val="24"/>
              </w:rPr>
              <w:t xml:space="preserve"> - феврале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5D482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  <w:r w:rsidR="00B90416">
              <w:rPr>
                <w:bCs/>
                <w:sz w:val="24"/>
                <w:szCs w:val="24"/>
              </w:rPr>
              <w:t xml:space="preserve">Представлено в 1 квартале 2020 года – 56 </w:t>
            </w:r>
            <w:proofErr w:type="spellStart"/>
            <w:r w:rsidR="00B90416">
              <w:rPr>
                <w:bCs/>
                <w:sz w:val="24"/>
                <w:szCs w:val="24"/>
              </w:rPr>
              <w:t>анект</w:t>
            </w:r>
            <w:proofErr w:type="spellEnd"/>
            <w:r w:rsidR="00B90416">
              <w:rPr>
                <w:bCs/>
                <w:sz w:val="24"/>
                <w:szCs w:val="24"/>
              </w:rPr>
              <w:t>.</w:t>
            </w:r>
          </w:p>
          <w:p w:rsidR="005D4822" w:rsidRPr="00875A35" w:rsidRDefault="005D4822" w:rsidP="005D48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126ADD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на 56 муниципальных служащих.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должности муниципальной службы в Верхнесалдинском городском округе,  </w:t>
            </w:r>
            <w:r w:rsidRPr="00480F5D">
              <w:rPr>
                <w:sz w:val="24"/>
                <w:szCs w:val="24"/>
              </w:rPr>
              <w:lastRenderedPageBreak/>
              <w:t>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Таблицы с анкетными</w:t>
            </w:r>
            <w:r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</w:t>
            </w:r>
            <w:r>
              <w:rPr>
                <w:bCs/>
                <w:sz w:val="24"/>
                <w:szCs w:val="24"/>
              </w:rPr>
              <w:lastRenderedPageBreak/>
              <w:t>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роспись</w:t>
            </w:r>
            <w:r w:rsidR="004750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Верхнесалдинского городского округа;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</w:t>
            </w:r>
            <w:r w:rsidR="00BD1717">
              <w:rPr>
                <w:bCs/>
                <w:sz w:val="24"/>
                <w:szCs w:val="24"/>
              </w:rPr>
              <w:t xml:space="preserve"> </w:t>
            </w:r>
            <w:r w:rsidR="00823BD7">
              <w:rPr>
                <w:bCs/>
                <w:sz w:val="24"/>
                <w:szCs w:val="24"/>
              </w:rPr>
              <w:t>за 1</w:t>
            </w:r>
            <w:r w:rsidR="0053438A">
              <w:rPr>
                <w:bCs/>
                <w:sz w:val="24"/>
                <w:szCs w:val="24"/>
              </w:rPr>
              <w:t xml:space="preserve"> полугодие </w:t>
            </w:r>
            <w:r w:rsidR="00BD1717">
              <w:rPr>
                <w:bCs/>
                <w:sz w:val="24"/>
                <w:szCs w:val="24"/>
              </w:rPr>
              <w:t>20</w:t>
            </w:r>
            <w:r w:rsidR="0053438A">
              <w:rPr>
                <w:bCs/>
                <w:sz w:val="24"/>
                <w:szCs w:val="24"/>
              </w:rPr>
              <w:t>20</w:t>
            </w:r>
            <w:r w:rsidR="00BD1717">
              <w:rPr>
                <w:bCs/>
                <w:sz w:val="24"/>
                <w:szCs w:val="24"/>
              </w:rPr>
              <w:t xml:space="preserve"> год</w:t>
            </w:r>
            <w:r w:rsidR="00823BD7">
              <w:rPr>
                <w:bCs/>
                <w:sz w:val="24"/>
                <w:szCs w:val="24"/>
              </w:rPr>
              <w:t>а</w:t>
            </w:r>
            <w:r w:rsidR="00495F7A">
              <w:rPr>
                <w:bCs/>
                <w:sz w:val="24"/>
                <w:szCs w:val="24"/>
              </w:rPr>
              <w:t xml:space="preserve">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20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proofErr w:type="gramStart"/>
            <w:r>
              <w:rPr>
                <w:sz w:val="24"/>
                <w:szCs w:val="24"/>
              </w:rPr>
              <w:t>управляющими :</w:t>
            </w:r>
            <w:proofErr w:type="gramEnd"/>
          </w:p>
          <w:p w:rsidR="00B90416" w:rsidRPr="00B90416" w:rsidRDefault="00B90416" w:rsidP="005343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2020 года – 54.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A43244" w:rsidRDefault="00B159DC" w:rsidP="00A4324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24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) обобщение практики </w:t>
            </w:r>
            <w:proofErr w:type="spellStart"/>
            <w:r w:rsidRPr="00A43244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>,</w:t>
            </w:r>
          </w:p>
          <w:p w:rsidR="004150B0" w:rsidRPr="00480F5D" w:rsidRDefault="00B159DC" w:rsidP="005E11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</w:t>
            </w:r>
            <w:r w:rsidR="005E11B7">
              <w:rPr>
                <w:sz w:val="24"/>
                <w:szCs w:val="24"/>
              </w:rPr>
              <w:t>3</w:t>
            </w:r>
            <w:r w:rsidRPr="00480F5D">
              <w:rPr>
                <w:sz w:val="24"/>
                <w:szCs w:val="24"/>
              </w:rPr>
              <w:t>1 марта</w:t>
            </w:r>
          </w:p>
        </w:tc>
        <w:tc>
          <w:tcPr>
            <w:tcW w:w="4545" w:type="dxa"/>
          </w:tcPr>
          <w:p w:rsidR="0053438A" w:rsidRDefault="0053438A" w:rsidP="005343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70F27">
              <w:rPr>
                <w:bCs/>
                <w:sz w:val="24"/>
                <w:szCs w:val="24"/>
              </w:rPr>
              <w:t>равоприменительная практика ежеквартально рассматривается на заседании Комиссии по координации работы по противодействию коррупции в Верхнесалдинском городском округе,</w:t>
            </w:r>
          </w:p>
          <w:p w:rsidR="004150B0" w:rsidRPr="00670F27" w:rsidRDefault="0053438A" w:rsidP="006D69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19.03.2020 года правоприменительная практика рассмотрена на заседании Комиссии по координации </w:t>
            </w:r>
            <w:r w:rsidR="006D6942">
              <w:rPr>
                <w:bCs/>
                <w:sz w:val="24"/>
                <w:szCs w:val="24"/>
              </w:rPr>
              <w:t xml:space="preserve">работы по противодействию коррупции в Верхнесалдинском городском округе, </w:t>
            </w:r>
            <w:r w:rsidR="006D6942">
              <w:rPr>
                <w:bCs/>
                <w:sz w:val="24"/>
                <w:szCs w:val="24"/>
              </w:rPr>
              <w:lastRenderedPageBreak/>
              <w:t>протокол заседания</w:t>
            </w:r>
            <w:r w:rsidR="00670F27">
              <w:rPr>
                <w:bCs/>
                <w:sz w:val="24"/>
                <w:szCs w:val="24"/>
              </w:rPr>
              <w:t xml:space="preserve"> р</w:t>
            </w:r>
            <w:r w:rsidR="006D6942">
              <w:rPr>
                <w:bCs/>
                <w:sz w:val="24"/>
                <w:szCs w:val="24"/>
              </w:rPr>
              <w:t>азмещен</w:t>
            </w:r>
            <w:r w:rsidR="00670F27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</w:t>
            </w:r>
            <w:r w:rsidR="005E11B7">
              <w:rPr>
                <w:bCs/>
                <w:sz w:val="24"/>
                <w:szCs w:val="24"/>
              </w:rPr>
              <w:t xml:space="preserve"> (Протокол по координации работы по Противодействию коррупции № 1 от </w:t>
            </w:r>
            <w:r w:rsidR="006D6942">
              <w:rPr>
                <w:bCs/>
                <w:sz w:val="24"/>
                <w:szCs w:val="24"/>
              </w:rPr>
              <w:t>19</w:t>
            </w:r>
            <w:r w:rsidR="005E11B7">
              <w:rPr>
                <w:bCs/>
                <w:sz w:val="24"/>
                <w:szCs w:val="24"/>
              </w:rPr>
              <w:t>.03.20</w:t>
            </w:r>
            <w:r w:rsidR="006D6942">
              <w:rPr>
                <w:bCs/>
                <w:sz w:val="24"/>
                <w:szCs w:val="24"/>
              </w:rPr>
              <w:t>20</w:t>
            </w:r>
            <w:r w:rsidR="005E11B7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4150B0" w:rsidRPr="00670F27" w:rsidRDefault="00670F27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января;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6D6942">
              <w:rPr>
                <w:bCs/>
                <w:sz w:val="24"/>
                <w:szCs w:val="24"/>
              </w:rPr>
              <w:t>6</w:t>
            </w:r>
            <w:r w:rsidR="00BF4A76">
              <w:rPr>
                <w:bCs/>
                <w:sz w:val="24"/>
                <w:szCs w:val="24"/>
              </w:rPr>
              <w:t xml:space="preserve"> </w:t>
            </w:r>
            <w:r w:rsidR="00C042C3">
              <w:rPr>
                <w:bCs/>
                <w:sz w:val="24"/>
                <w:szCs w:val="24"/>
              </w:rPr>
              <w:t>месяцев 20</w:t>
            </w:r>
            <w:r w:rsidR="00064CA5">
              <w:rPr>
                <w:bCs/>
                <w:sz w:val="24"/>
                <w:szCs w:val="24"/>
              </w:rPr>
              <w:t>20</w:t>
            </w:r>
            <w:r w:rsidR="00C042C3">
              <w:rPr>
                <w:bCs/>
                <w:sz w:val="24"/>
                <w:szCs w:val="24"/>
              </w:rPr>
              <w:t xml:space="preserve"> года</w:t>
            </w:r>
            <w:r w:rsidRPr="00495F7A">
              <w:rPr>
                <w:bCs/>
                <w:sz w:val="24"/>
                <w:szCs w:val="24"/>
              </w:rPr>
              <w:t xml:space="preserve"> не выявлено.</w:t>
            </w:r>
          </w:p>
          <w:p w:rsidR="004150B0" w:rsidRPr="00BE134D" w:rsidRDefault="00BE134D" w:rsidP="00473396">
            <w:pPr>
              <w:jc w:val="both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Результаты актуализации</w:t>
            </w:r>
            <w:r>
              <w:rPr>
                <w:bCs/>
                <w:sz w:val="24"/>
                <w:szCs w:val="24"/>
              </w:rPr>
              <w:t xml:space="preserve"> сведений, содержащихся в анкетах, представляемых муниципальными служащими отражены в информации о выполнении Национального плана противодействия коррупции на 2018-2020 годы.</w:t>
            </w: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 ,</w:t>
            </w:r>
            <w:proofErr w:type="gramEnd"/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марта;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150B0" w:rsidRPr="001965F4" w:rsidRDefault="005E6069" w:rsidP="00BE134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D1717">
              <w:rPr>
                <w:bCs/>
                <w:sz w:val="24"/>
                <w:szCs w:val="24"/>
              </w:rPr>
              <w:t xml:space="preserve">се муниципальные служащие (5 чел.) </w:t>
            </w:r>
            <w:r w:rsidR="001965F4">
              <w:rPr>
                <w:bCs/>
                <w:sz w:val="24"/>
                <w:szCs w:val="24"/>
              </w:rPr>
              <w:t xml:space="preserve">прошли обучение по противодействию </w:t>
            </w:r>
            <w:r w:rsidR="00BE134D">
              <w:rPr>
                <w:bCs/>
                <w:sz w:val="24"/>
                <w:szCs w:val="24"/>
              </w:rPr>
              <w:t>коррупции,</w:t>
            </w:r>
            <w:r w:rsidR="001965F4">
              <w:rPr>
                <w:bCs/>
                <w:sz w:val="24"/>
                <w:szCs w:val="24"/>
              </w:rPr>
              <w:t xml:space="preserve"> в должностные обязанности которых входит участ</w:t>
            </w:r>
            <w:r w:rsidR="00BE134D">
              <w:rPr>
                <w:bCs/>
                <w:sz w:val="24"/>
                <w:szCs w:val="24"/>
              </w:rPr>
              <w:t>ие в противодействии коррупции</w:t>
            </w:r>
            <w:r>
              <w:rPr>
                <w:bCs/>
                <w:sz w:val="24"/>
                <w:szCs w:val="24"/>
              </w:rPr>
              <w:t xml:space="preserve"> (обучение проходили в 2019 году)</w:t>
            </w:r>
            <w:r w:rsid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октября 2020 года</w:t>
            </w:r>
          </w:p>
        </w:tc>
        <w:tc>
          <w:tcPr>
            <w:tcW w:w="4545" w:type="dxa"/>
          </w:tcPr>
          <w:p w:rsidR="00064CA5" w:rsidRDefault="001965F4" w:rsidP="00064CA5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2018-2020 году.</w:t>
            </w:r>
          </w:p>
          <w:p w:rsidR="004150B0" w:rsidRPr="001965F4" w:rsidRDefault="00064CA5" w:rsidP="00064C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D1717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="00BD1717">
              <w:rPr>
                <w:bCs/>
                <w:sz w:val="24"/>
                <w:szCs w:val="24"/>
              </w:rPr>
              <w:t xml:space="preserve"> </w:t>
            </w:r>
            <w:r w:rsidR="00B71DFC">
              <w:rPr>
                <w:bCs/>
                <w:sz w:val="24"/>
                <w:szCs w:val="24"/>
              </w:rPr>
              <w:t xml:space="preserve">году </w:t>
            </w:r>
            <w:r>
              <w:rPr>
                <w:bCs/>
                <w:sz w:val="24"/>
                <w:szCs w:val="24"/>
              </w:rPr>
              <w:t>обучение</w:t>
            </w:r>
            <w:r w:rsidR="001965F4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1965F4" w:rsidRPr="001965F4">
              <w:rPr>
                <w:bCs/>
                <w:sz w:val="24"/>
                <w:szCs w:val="24"/>
              </w:rPr>
              <w:t xml:space="preserve"> по образовательным </w:t>
            </w:r>
            <w:r w:rsidR="001965F4" w:rsidRPr="001965F4">
              <w:rPr>
                <w:bCs/>
                <w:sz w:val="24"/>
                <w:szCs w:val="24"/>
              </w:rPr>
              <w:lastRenderedPageBreak/>
              <w:t xml:space="preserve">программам «Противодействие </w:t>
            </w:r>
            <w:r w:rsidRPr="001965F4">
              <w:rPr>
                <w:bCs/>
                <w:sz w:val="24"/>
                <w:szCs w:val="24"/>
              </w:rPr>
              <w:t>коррупции»</w:t>
            </w:r>
            <w:r>
              <w:rPr>
                <w:bCs/>
                <w:sz w:val="24"/>
                <w:szCs w:val="24"/>
              </w:rPr>
              <w:t xml:space="preserve"> в ГАУ ДПО С/О «Региональный кадровый центр государственного и муниципального управления» </w:t>
            </w:r>
            <w:r w:rsidR="00B71DFC">
              <w:rPr>
                <w:bCs/>
                <w:sz w:val="24"/>
                <w:szCs w:val="24"/>
              </w:rPr>
              <w:t xml:space="preserve">прошло </w:t>
            </w:r>
            <w:r>
              <w:rPr>
                <w:bCs/>
                <w:sz w:val="24"/>
                <w:szCs w:val="24"/>
              </w:rPr>
              <w:t>4 муниципальных служащих.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E406BB" w:rsidRDefault="001965F4" w:rsidP="00E406BB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 xml:space="preserve">ию коррупции на 2018-2020 годы </w:t>
            </w:r>
            <w:r>
              <w:rPr>
                <w:bCs/>
                <w:sz w:val="24"/>
                <w:szCs w:val="24"/>
              </w:rPr>
              <w:t>рассмотрен на заседании Комиссии по координации работы по противодействию коррупции в Верхнесалдинском городском округе</w:t>
            </w:r>
            <w:r w:rsidR="00B71DFC">
              <w:rPr>
                <w:bCs/>
                <w:sz w:val="24"/>
                <w:szCs w:val="24"/>
              </w:rPr>
              <w:t xml:space="preserve"> – </w:t>
            </w:r>
            <w:r w:rsidR="00064CA5">
              <w:rPr>
                <w:bCs/>
                <w:sz w:val="24"/>
                <w:szCs w:val="24"/>
              </w:rPr>
              <w:t>30 июня 2020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</w:t>
            </w:r>
            <w:r w:rsidR="00064CA5">
              <w:rPr>
                <w:bCs/>
                <w:sz w:val="24"/>
                <w:szCs w:val="24"/>
              </w:rPr>
              <w:t>20</w:t>
            </w:r>
            <w:proofErr w:type="gramStart"/>
            <w:r>
              <w:rPr>
                <w:bCs/>
                <w:sz w:val="24"/>
                <w:szCs w:val="24"/>
              </w:rPr>
              <w:t>)</w:t>
            </w:r>
            <w:r w:rsidR="00064CA5">
              <w:rPr>
                <w:bCs/>
                <w:sz w:val="24"/>
                <w:szCs w:val="24"/>
              </w:rPr>
              <w:t xml:space="preserve"> </w:t>
            </w:r>
            <w:r w:rsidR="00E406BB">
              <w:rPr>
                <w:bCs/>
                <w:sz w:val="24"/>
                <w:szCs w:val="24"/>
              </w:rPr>
              <w:t>.</w:t>
            </w:r>
            <w:proofErr w:type="gramEnd"/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064CA5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B71DFC">
              <w:rPr>
                <w:bCs/>
                <w:sz w:val="24"/>
                <w:szCs w:val="24"/>
              </w:rPr>
              <w:t xml:space="preserve"> за 12 месяцев 2019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57028C">
              <w:rPr>
                <w:bCs/>
                <w:sz w:val="24"/>
                <w:szCs w:val="24"/>
              </w:rPr>
              <w:t xml:space="preserve"> (за исх.07/01-21/</w:t>
            </w:r>
            <w:r w:rsidR="00064CA5">
              <w:rPr>
                <w:bCs/>
                <w:sz w:val="24"/>
                <w:szCs w:val="24"/>
              </w:rPr>
              <w:t xml:space="preserve">134 </w:t>
            </w:r>
            <w:r w:rsidR="0057028C">
              <w:rPr>
                <w:bCs/>
                <w:sz w:val="24"/>
                <w:szCs w:val="24"/>
              </w:rPr>
              <w:t xml:space="preserve">от </w:t>
            </w:r>
            <w:r w:rsidR="00064CA5">
              <w:rPr>
                <w:bCs/>
                <w:sz w:val="24"/>
                <w:szCs w:val="24"/>
              </w:rPr>
              <w:t>15</w:t>
            </w:r>
            <w:r w:rsidR="0057028C">
              <w:rPr>
                <w:bCs/>
                <w:sz w:val="24"/>
                <w:szCs w:val="24"/>
              </w:rPr>
              <w:t>.0</w:t>
            </w:r>
            <w:r w:rsidR="00064CA5">
              <w:rPr>
                <w:bCs/>
                <w:sz w:val="24"/>
                <w:szCs w:val="24"/>
              </w:rPr>
              <w:t>1</w:t>
            </w:r>
            <w:r w:rsidR="0057028C">
              <w:rPr>
                <w:bCs/>
                <w:sz w:val="24"/>
                <w:szCs w:val="24"/>
              </w:rPr>
              <w:t>.20</w:t>
            </w:r>
            <w:r w:rsidR="00064CA5">
              <w:rPr>
                <w:bCs/>
                <w:sz w:val="24"/>
                <w:szCs w:val="24"/>
              </w:rPr>
              <w:t>20</w:t>
            </w:r>
            <w:r w:rsidR="0057028C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</w:t>
            </w:r>
            <w:r w:rsidRPr="00480F5D">
              <w:rPr>
                <w:sz w:val="24"/>
                <w:szCs w:val="24"/>
              </w:rPr>
              <w:lastRenderedPageBreak/>
              <w:t>противодействию коррупции на 2018 - 2020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1A05C4" w:rsidRDefault="0041397C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 м</w:t>
            </w:r>
            <w:r w:rsidRPr="0041397C">
              <w:rPr>
                <w:bCs/>
                <w:sz w:val="24"/>
                <w:szCs w:val="24"/>
              </w:rPr>
              <w:t>ониторинг</w:t>
            </w:r>
            <w:r>
              <w:rPr>
                <w:bCs/>
                <w:sz w:val="24"/>
                <w:szCs w:val="24"/>
              </w:rPr>
              <w:t xml:space="preserve">а хода реализации мероприятий по противодействию коррупции (федеральный антикоррупционный мониторинг) в Верхнесалдинском городском округе за </w:t>
            </w:r>
            <w:r w:rsidR="004C019E">
              <w:rPr>
                <w:bCs/>
                <w:sz w:val="24"/>
                <w:szCs w:val="24"/>
              </w:rPr>
              <w:t>3 месяца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724EC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Pr="00B01D11">
              <w:rPr>
                <w:bCs/>
                <w:sz w:val="24"/>
                <w:szCs w:val="24"/>
              </w:rPr>
              <w:t xml:space="preserve"> за </w:t>
            </w:r>
            <w:r w:rsidR="004C019E">
              <w:rPr>
                <w:bCs/>
                <w:sz w:val="24"/>
                <w:szCs w:val="24"/>
              </w:rPr>
              <w:t>исх.07/</w:t>
            </w:r>
            <w:r w:rsidR="00724EC4">
              <w:rPr>
                <w:bCs/>
                <w:sz w:val="24"/>
                <w:szCs w:val="24"/>
              </w:rPr>
              <w:t>01-21/1538</w:t>
            </w:r>
            <w:r w:rsidR="00746CAC">
              <w:rPr>
                <w:bCs/>
                <w:sz w:val="24"/>
                <w:szCs w:val="24"/>
              </w:rPr>
              <w:t xml:space="preserve"> от </w:t>
            </w:r>
            <w:r w:rsidR="00724EC4">
              <w:rPr>
                <w:bCs/>
                <w:sz w:val="24"/>
                <w:szCs w:val="24"/>
              </w:rPr>
              <w:t>13</w:t>
            </w:r>
            <w:r w:rsidR="00746CAC">
              <w:rPr>
                <w:bCs/>
                <w:sz w:val="24"/>
                <w:szCs w:val="24"/>
              </w:rPr>
              <w:t>.04.20</w:t>
            </w:r>
            <w:r w:rsidR="00724EC4">
              <w:rPr>
                <w:bCs/>
                <w:sz w:val="24"/>
                <w:szCs w:val="24"/>
              </w:rPr>
              <w:t>20</w:t>
            </w:r>
            <w:r w:rsidR="005E6069">
              <w:rPr>
                <w:bCs/>
                <w:sz w:val="24"/>
                <w:szCs w:val="24"/>
              </w:rPr>
              <w:t xml:space="preserve"> г.</w:t>
            </w:r>
          </w:p>
          <w:p w:rsidR="004150B0" w:rsidRPr="004C019E" w:rsidRDefault="00724EC4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480F5D" w:rsidRPr="001707EE" w:rsidRDefault="00230B5A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</w:t>
            </w:r>
            <w:r w:rsidRPr="00D26C11">
              <w:rPr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480F5D" w:rsidRDefault="0041397C" w:rsidP="00AD56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за </w:t>
            </w:r>
            <w:r w:rsidR="00746C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квартал 20</w:t>
            </w:r>
            <w:r w:rsidR="00AD5621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 и контроля Свердловской области</w:t>
            </w:r>
            <w:r w:rsidRPr="00B01D11">
              <w:rPr>
                <w:bCs/>
                <w:sz w:val="24"/>
                <w:szCs w:val="24"/>
              </w:rPr>
              <w:t xml:space="preserve"> за исх.</w:t>
            </w:r>
            <w:r w:rsidR="00B01D11" w:rsidRPr="00B01D11">
              <w:rPr>
                <w:bCs/>
                <w:sz w:val="24"/>
                <w:szCs w:val="24"/>
              </w:rPr>
              <w:t>07/01-21/</w:t>
            </w:r>
            <w:r w:rsidR="00AD5621">
              <w:rPr>
                <w:bCs/>
                <w:sz w:val="24"/>
                <w:szCs w:val="24"/>
              </w:rPr>
              <w:t>1538</w:t>
            </w:r>
            <w:r w:rsidR="00B01D11" w:rsidRPr="00B01D11">
              <w:rPr>
                <w:bCs/>
                <w:sz w:val="24"/>
                <w:szCs w:val="24"/>
              </w:rPr>
              <w:t xml:space="preserve"> от </w:t>
            </w:r>
            <w:r w:rsidR="00AD5621">
              <w:rPr>
                <w:bCs/>
                <w:sz w:val="24"/>
                <w:szCs w:val="24"/>
              </w:rPr>
              <w:t>13</w:t>
            </w:r>
            <w:r w:rsidR="00B01D11" w:rsidRPr="00B01D11">
              <w:rPr>
                <w:bCs/>
                <w:sz w:val="24"/>
                <w:szCs w:val="24"/>
              </w:rPr>
              <w:t>.0</w:t>
            </w:r>
            <w:r w:rsidR="00746CAC">
              <w:rPr>
                <w:bCs/>
                <w:sz w:val="24"/>
                <w:szCs w:val="24"/>
              </w:rPr>
              <w:t>4</w:t>
            </w:r>
            <w:r w:rsidR="00B01D11" w:rsidRPr="00B01D11">
              <w:rPr>
                <w:bCs/>
                <w:sz w:val="24"/>
                <w:szCs w:val="24"/>
              </w:rPr>
              <w:t>.20</w:t>
            </w:r>
            <w:r w:rsidR="00AD5621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</w:p>
          <w:p w:rsidR="001707EE" w:rsidRPr="004F7022" w:rsidRDefault="001E093C" w:rsidP="00AD56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 w:rsidRPr="00B01D11">
              <w:rPr>
                <w:sz w:val="24"/>
                <w:szCs w:val="24"/>
              </w:rPr>
              <w:t xml:space="preserve"> </w:t>
            </w:r>
            <w:r w:rsidR="00746CAC" w:rsidRPr="00B01D11">
              <w:rPr>
                <w:sz w:val="24"/>
                <w:szCs w:val="24"/>
              </w:rPr>
              <w:t>за</w:t>
            </w:r>
            <w:r w:rsidR="00746CAC">
              <w:rPr>
                <w:sz w:val="24"/>
                <w:szCs w:val="24"/>
              </w:rPr>
              <w:t xml:space="preserve"> 1 квартал 20</w:t>
            </w:r>
            <w:r w:rsidR="00AD5621">
              <w:rPr>
                <w:sz w:val="24"/>
                <w:szCs w:val="24"/>
              </w:rPr>
              <w:t>20</w:t>
            </w:r>
            <w:r w:rsidR="00746CAC">
              <w:rPr>
                <w:sz w:val="24"/>
                <w:szCs w:val="24"/>
              </w:rPr>
              <w:t xml:space="preserve"> года за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 w:rsidRPr="00B01D11">
              <w:rPr>
                <w:sz w:val="24"/>
                <w:szCs w:val="24"/>
              </w:rPr>
              <w:t>№</w:t>
            </w:r>
            <w:r w:rsidR="00C502F0">
              <w:rPr>
                <w:sz w:val="24"/>
                <w:szCs w:val="24"/>
              </w:rPr>
              <w:t xml:space="preserve"> </w:t>
            </w:r>
            <w:r w:rsidR="00B01D11" w:rsidRPr="00B01D11">
              <w:rPr>
                <w:sz w:val="24"/>
                <w:szCs w:val="24"/>
              </w:rPr>
              <w:t>07/01-21/</w:t>
            </w:r>
            <w:r w:rsidR="00AD5621">
              <w:rPr>
                <w:sz w:val="24"/>
                <w:szCs w:val="24"/>
              </w:rPr>
              <w:t>1538</w:t>
            </w:r>
            <w:r w:rsidR="00B01D11" w:rsidRPr="00B01D11">
              <w:rPr>
                <w:sz w:val="24"/>
                <w:szCs w:val="24"/>
              </w:rPr>
              <w:t xml:space="preserve"> от </w:t>
            </w:r>
            <w:r w:rsidR="00AD5621">
              <w:rPr>
                <w:sz w:val="24"/>
                <w:szCs w:val="24"/>
              </w:rPr>
              <w:t>13</w:t>
            </w:r>
            <w:r w:rsidR="00B01D11" w:rsidRPr="00B01D11">
              <w:rPr>
                <w:sz w:val="24"/>
                <w:szCs w:val="24"/>
              </w:rPr>
              <w:t>.</w:t>
            </w:r>
            <w:r w:rsidR="00746CAC">
              <w:rPr>
                <w:sz w:val="24"/>
                <w:szCs w:val="24"/>
              </w:rPr>
              <w:t>0</w:t>
            </w:r>
            <w:r w:rsidR="00AD5621">
              <w:rPr>
                <w:sz w:val="24"/>
                <w:szCs w:val="24"/>
              </w:rPr>
              <w:t>4</w:t>
            </w:r>
            <w:r w:rsidR="00B01D11" w:rsidRPr="00B01D11">
              <w:rPr>
                <w:sz w:val="24"/>
                <w:szCs w:val="24"/>
              </w:rPr>
              <w:t>.20</w:t>
            </w:r>
            <w:r w:rsidR="00AD5621">
              <w:rPr>
                <w:sz w:val="24"/>
                <w:szCs w:val="24"/>
              </w:rPr>
              <w:t>20.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1707EE" w:rsidRPr="00875A35" w:rsidRDefault="001E093C" w:rsidP="00AD56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>
              <w:rPr>
                <w:sz w:val="24"/>
                <w:szCs w:val="24"/>
              </w:rPr>
              <w:t xml:space="preserve">за </w:t>
            </w:r>
            <w:r w:rsidR="00746CAC">
              <w:rPr>
                <w:sz w:val="24"/>
                <w:szCs w:val="24"/>
              </w:rPr>
              <w:t>1 квартал 20</w:t>
            </w:r>
            <w:r w:rsidR="00AD5621">
              <w:rPr>
                <w:sz w:val="24"/>
                <w:szCs w:val="24"/>
              </w:rPr>
              <w:t>20</w:t>
            </w:r>
            <w:r w:rsidR="00746CAC">
              <w:rPr>
                <w:sz w:val="24"/>
                <w:szCs w:val="24"/>
              </w:rPr>
              <w:t xml:space="preserve"> года</w:t>
            </w:r>
            <w:r w:rsidR="00AD5621">
              <w:rPr>
                <w:sz w:val="24"/>
                <w:szCs w:val="24"/>
              </w:rPr>
              <w:t xml:space="preserve"> за исх. 07/01-21/1538</w:t>
            </w:r>
            <w:r>
              <w:rPr>
                <w:sz w:val="24"/>
                <w:szCs w:val="24"/>
              </w:rPr>
              <w:t xml:space="preserve"> от </w:t>
            </w:r>
            <w:r w:rsidR="00AD56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 w:rsidR="00AD56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AD56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(за 1 квартал 20</w:t>
            </w:r>
            <w:r w:rsidR="00AD56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привлечен 1 муниципальный служащий</w:t>
            </w:r>
            <w:r w:rsidR="00C37E59">
              <w:rPr>
                <w:sz w:val="24"/>
                <w:szCs w:val="24"/>
              </w:rPr>
              <w:t>),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F270E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1707EE" w:rsidRPr="00875A35" w:rsidRDefault="001F270E" w:rsidP="00C37E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F7022" w:rsidRPr="00B01D1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AD56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>
              <w:rPr>
                <w:sz w:val="24"/>
                <w:szCs w:val="24"/>
              </w:rPr>
              <w:t>07/01-21/</w:t>
            </w:r>
            <w:r>
              <w:rPr>
                <w:sz w:val="24"/>
                <w:szCs w:val="24"/>
              </w:rPr>
              <w:t>1</w:t>
            </w:r>
            <w:r w:rsidR="00AD5621">
              <w:rPr>
                <w:sz w:val="24"/>
                <w:szCs w:val="24"/>
              </w:rPr>
              <w:t>538</w:t>
            </w:r>
            <w:r w:rsidR="00B01D11">
              <w:rPr>
                <w:sz w:val="24"/>
                <w:szCs w:val="24"/>
              </w:rPr>
              <w:t xml:space="preserve"> от </w:t>
            </w:r>
            <w:r w:rsidR="00AD5621">
              <w:rPr>
                <w:sz w:val="24"/>
                <w:szCs w:val="24"/>
              </w:rPr>
              <w:t>13</w:t>
            </w:r>
            <w:r w:rsidR="00B01D11">
              <w:rPr>
                <w:sz w:val="24"/>
                <w:szCs w:val="24"/>
              </w:rPr>
              <w:t>.0</w:t>
            </w:r>
            <w:r w:rsidR="00C37E59">
              <w:rPr>
                <w:sz w:val="24"/>
                <w:szCs w:val="24"/>
              </w:rPr>
              <w:t>4</w:t>
            </w:r>
            <w:r w:rsidR="00B01D11">
              <w:rPr>
                <w:sz w:val="24"/>
                <w:szCs w:val="24"/>
              </w:rPr>
              <w:t>.20</w:t>
            </w:r>
            <w:r w:rsidR="00C37E59">
              <w:rPr>
                <w:sz w:val="24"/>
                <w:szCs w:val="24"/>
              </w:rPr>
              <w:t>20 г.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C37E59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C37E59">
              <w:rPr>
                <w:sz w:val="24"/>
                <w:szCs w:val="24"/>
              </w:rPr>
              <w:t xml:space="preserve">мае </w:t>
            </w:r>
            <w:r w:rsidR="00353B2A">
              <w:rPr>
                <w:sz w:val="24"/>
                <w:szCs w:val="24"/>
              </w:rPr>
              <w:t>20</w:t>
            </w:r>
            <w:r w:rsidR="00C37E59">
              <w:rPr>
                <w:sz w:val="24"/>
                <w:szCs w:val="24"/>
              </w:rPr>
              <w:t>20</w:t>
            </w:r>
            <w:r w:rsidR="00353B2A">
              <w:rPr>
                <w:sz w:val="24"/>
                <w:szCs w:val="24"/>
              </w:rPr>
              <w:t xml:space="preserve"> года</w:t>
            </w:r>
            <w:r w:rsidR="00C37E59">
              <w:rPr>
                <w:sz w:val="24"/>
                <w:szCs w:val="24"/>
              </w:rPr>
              <w:t xml:space="preserve"> (ответ направлен в Департамент по </w:t>
            </w:r>
            <w:r w:rsidR="00C37E59">
              <w:rPr>
                <w:sz w:val="24"/>
                <w:szCs w:val="24"/>
              </w:rPr>
              <w:lastRenderedPageBreak/>
              <w:t>противодействию коррупции и контроля Свердловской области исх. 07/01-21/2228 от 22.05.2020 года)</w:t>
            </w:r>
            <w:r w:rsidR="00353B2A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C37E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1 и 2 квартал 2020</w:t>
            </w:r>
            <w:r w:rsidR="00C042AF">
              <w:rPr>
                <w:sz w:val="24"/>
                <w:szCs w:val="24"/>
              </w:rPr>
              <w:t xml:space="preserve"> года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162A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C042AF">
              <w:rPr>
                <w:sz w:val="24"/>
                <w:szCs w:val="24"/>
              </w:rPr>
              <w:t>1</w:t>
            </w:r>
            <w:r w:rsidR="00162AE0">
              <w:rPr>
                <w:sz w:val="24"/>
                <w:szCs w:val="24"/>
              </w:rPr>
              <w:t xml:space="preserve"> и 2</w:t>
            </w:r>
            <w:r w:rsidR="00C042AF">
              <w:rPr>
                <w:sz w:val="24"/>
                <w:szCs w:val="24"/>
              </w:rPr>
              <w:t xml:space="preserve"> </w:t>
            </w:r>
            <w:r w:rsidR="00162AE0">
              <w:rPr>
                <w:sz w:val="24"/>
                <w:szCs w:val="24"/>
              </w:rPr>
              <w:t>квартал 2020</w:t>
            </w:r>
            <w:r>
              <w:rPr>
                <w:sz w:val="24"/>
                <w:szCs w:val="24"/>
              </w:rPr>
              <w:t xml:space="preserve"> года введен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 xml:space="preserve">) о должностных лицах органов местного самоуправления Верхнесалдинского городского округа, отраслевых (функциональных) органах </w:t>
            </w:r>
            <w:r w:rsidRPr="004F7022">
              <w:rPr>
                <w:sz w:val="24"/>
                <w:szCs w:val="24"/>
              </w:rPr>
              <w:lastRenderedPageBreak/>
              <w:t>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lastRenderedPageBreak/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5E6069" w:rsidP="005E60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29.06.2020 года - 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 xml:space="preserve">о должностных лицах органов местного самоуправления Верхнесалдинского городского округа, отраслевых (функциональных) органах </w:t>
            </w:r>
            <w:r w:rsidR="0039631C" w:rsidRPr="004F7022">
              <w:rPr>
                <w:sz w:val="24"/>
                <w:szCs w:val="24"/>
              </w:rPr>
              <w:lastRenderedPageBreak/>
              <w:t>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574A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proofErr w:type="gramStart"/>
            <w:r w:rsidR="001A5070">
              <w:rPr>
                <w:rFonts w:eastAsia="Calibri"/>
                <w:sz w:val="24"/>
                <w:szCs w:val="24"/>
                <w:lang w:eastAsia="en-US"/>
              </w:rPr>
              <w:t>их  в</w:t>
            </w:r>
            <w:proofErr w:type="gramEnd"/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23BD7">
              <w:rPr>
                <w:sz w:val="24"/>
                <w:szCs w:val="24"/>
              </w:rPr>
              <w:t>6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B429D7">
              <w:rPr>
                <w:sz w:val="24"/>
                <w:szCs w:val="24"/>
              </w:rPr>
              <w:t>20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Постановление администрации Верхнесалдинского городского округа от </w:t>
            </w:r>
            <w:r w:rsidR="00B429D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B429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B429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B429D7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</w:t>
            </w:r>
            <w:r w:rsidR="00FB3E5F">
              <w:rPr>
                <w:sz w:val="24"/>
                <w:szCs w:val="24"/>
              </w:rPr>
              <w:t>, утвержденную постановлением администрации Верхнесалдинского городского округа от 15.10.2015 № 3046</w:t>
            </w:r>
            <w:r>
              <w:rPr>
                <w:sz w:val="24"/>
                <w:szCs w:val="24"/>
              </w:rPr>
              <w:t>»;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Верхнеса</w:t>
            </w:r>
            <w:r w:rsidR="00FB3E5F">
              <w:rPr>
                <w:sz w:val="24"/>
                <w:szCs w:val="24"/>
              </w:rPr>
              <w:t xml:space="preserve">лдинского городского округа от </w:t>
            </w:r>
            <w:r w:rsidR="00B429D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.02.20</w:t>
            </w:r>
            <w:r w:rsidR="00B429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B429D7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 xml:space="preserve"> «Об утверждении Плана мероприятий по реализации </w:t>
            </w:r>
            <w:r>
              <w:rPr>
                <w:sz w:val="24"/>
                <w:szCs w:val="24"/>
              </w:rPr>
              <w:lastRenderedPageBreak/>
              <w:t>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      </w:r>
            <w:r w:rsidR="00B42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года» в 20</w:t>
            </w:r>
            <w:r w:rsidR="00B429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году»;</w:t>
            </w:r>
          </w:p>
          <w:p w:rsidR="00B13FA8" w:rsidRPr="0058173D" w:rsidRDefault="00B429D7" w:rsidP="00685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F27">
              <w:rPr>
                <w:sz w:val="24"/>
                <w:szCs w:val="24"/>
              </w:rPr>
              <w:t>) Решение Думы городского округа от 2</w:t>
            </w:r>
            <w:r>
              <w:rPr>
                <w:sz w:val="24"/>
                <w:szCs w:val="24"/>
              </w:rPr>
              <w:t>1</w:t>
            </w:r>
            <w:r w:rsidR="00670F27">
              <w:rPr>
                <w:sz w:val="24"/>
                <w:szCs w:val="24"/>
              </w:rPr>
              <w:t>.</w:t>
            </w:r>
            <w:r w:rsidR="00DC49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670F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670F2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273</w:t>
            </w:r>
            <w:r w:rsidR="00670F27">
              <w:rPr>
                <w:sz w:val="24"/>
                <w:szCs w:val="24"/>
              </w:rPr>
              <w:t xml:space="preserve"> внесены изменения в решение Думы городского округа от 05.02.2014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</w:t>
            </w:r>
            <w:r w:rsidR="0068537B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1A5070" w:rsidRPr="001A5070">
              <w:rPr>
                <w:sz w:val="24"/>
                <w:szCs w:val="24"/>
              </w:rPr>
              <w:t>7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D056A" w:rsidRDefault="00DD05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68537B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месяцев </w:t>
            </w:r>
            <w:r w:rsidR="00670F27">
              <w:rPr>
                <w:sz w:val="24"/>
                <w:szCs w:val="24"/>
              </w:rPr>
              <w:t>20</w:t>
            </w:r>
            <w:r w:rsidR="0068537B">
              <w:rPr>
                <w:sz w:val="24"/>
                <w:szCs w:val="24"/>
              </w:rPr>
              <w:t>20</w:t>
            </w:r>
            <w:r w:rsidR="00670F27">
              <w:rPr>
                <w:sz w:val="24"/>
                <w:szCs w:val="24"/>
              </w:rPr>
              <w:t xml:space="preserve"> год</w:t>
            </w:r>
            <w:r w:rsidR="0068537B">
              <w:rPr>
                <w:sz w:val="24"/>
                <w:szCs w:val="24"/>
              </w:rPr>
              <w:t>а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 w:rsidR="00670F27">
              <w:rPr>
                <w:sz w:val="24"/>
                <w:szCs w:val="24"/>
              </w:rPr>
              <w:t xml:space="preserve"> </w:t>
            </w:r>
          </w:p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судов о признании незаконными действий администрации, ее должностных</w:t>
            </w:r>
            <w:r w:rsidR="00DD056A">
              <w:rPr>
                <w:sz w:val="24"/>
                <w:szCs w:val="24"/>
              </w:rPr>
              <w:t xml:space="preserve"> лиц за </w:t>
            </w:r>
            <w:r w:rsidR="0068537B">
              <w:rPr>
                <w:sz w:val="24"/>
                <w:szCs w:val="24"/>
              </w:rPr>
              <w:t>6</w:t>
            </w:r>
            <w:r w:rsidR="00DD056A">
              <w:rPr>
                <w:sz w:val="24"/>
                <w:szCs w:val="24"/>
              </w:rPr>
              <w:t xml:space="preserve"> месяцев 20</w:t>
            </w:r>
            <w:r w:rsidR="00054138">
              <w:rPr>
                <w:sz w:val="24"/>
                <w:szCs w:val="24"/>
              </w:rPr>
              <w:t>20</w:t>
            </w:r>
            <w:r w:rsidR="00DD056A">
              <w:rPr>
                <w:sz w:val="24"/>
                <w:szCs w:val="24"/>
              </w:rPr>
              <w:t xml:space="preserve"> года</w:t>
            </w:r>
            <w:r w:rsidR="00CB630B">
              <w:rPr>
                <w:sz w:val="24"/>
                <w:szCs w:val="24"/>
              </w:rPr>
              <w:t xml:space="preserve"> также отсутствуют.</w:t>
            </w:r>
          </w:p>
          <w:p w:rsidR="007C2A50" w:rsidRPr="007C2A50" w:rsidRDefault="00747B64" w:rsidP="00054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413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марта 20</w:t>
            </w:r>
            <w:r w:rsidR="000541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данный вопрос </w:t>
            </w:r>
            <w:r w:rsidR="00B30EEE">
              <w:rPr>
                <w:sz w:val="24"/>
                <w:szCs w:val="24"/>
              </w:rPr>
              <w:t>рассматривался на</w:t>
            </w:r>
            <w:r w:rsidR="009336C6">
              <w:rPr>
                <w:sz w:val="24"/>
                <w:szCs w:val="24"/>
              </w:rPr>
              <w:t xml:space="preserve"> заседаниях</w:t>
            </w:r>
            <w:r w:rsidR="0084060C">
              <w:rPr>
                <w:sz w:val="24"/>
                <w:szCs w:val="24"/>
              </w:rPr>
              <w:t xml:space="preserve"> комиссии по координации работы по противодействию коррупции в Верхнесалдинском горо</w:t>
            </w:r>
            <w:r w:rsidR="00CB630B">
              <w:rPr>
                <w:sz w:val="24"/>
                <w:szCs w:val="24"/>
              </w:rPr>
              <w:t xml:space="preserve">дском </w:t>
            </w:r>
            <w:r w:rsidR="00C042C3">
              <w:rPr>
                <w:sz w:val="24"/>
                <w:szCs w:val="24"/>
              </w:rPr>
              <w:t>округе (</w:t>
            </w:r>
            <w:r>
              <w:rPr>
                <w:sz w:val="24"/>
                <w:szCs w:val="24"/>
              </w:rPr>
              <w:t xml:space="preserve">Протокол от </w:t>
            </w:r>
            <w:r w:rsidR="0005413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марта 20</w:t>
            </w:r>
            <w:r w:rsidR="000541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 1)</w:t>
            </w:r>
            <w:r w:rsidR="00054138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28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специалистов соответствующего профиля, а также иными компе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тентными организациями и лицами,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зависимая антикоррупционная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экспертиза в 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1 полугодии 20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года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 xml:space="preserve"> 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проводилась.</w:t>
            </w:r>
          </w:p>
          <w:p w:rsidR="00A3489A" w:rsidRDefault="00B01D1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Так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, за 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месяцев 20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B81">
              <w:rPr>
                <w:rFonts w:eastAsia="Calibri"/>
                <w:sz w:val="24"/>
                <w:szCs w:val="24"/>
                <w:lang w:eastAsia="en-US"/>
              </w:rPr>
              <w:t xml:space="preserve">более 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вовых </w:t>
            </w:r>
            <w:r w:rsidR="00D141D6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Верхнесалдинского городского округа.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B30EEE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условий или основания принятия решений).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за 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месяцев 20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</w:t>
            </w: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D02319" w:rsidRPr="00CB630B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44132" w:rsidRPr="0089676D" w:rsidRDefault="0089676D" w:rsidP="00823BD7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823BD7">
              <w:rPr>
                <w:rFonts w:ascii="Times New Roman" w:hAnsi="Times New Roman"/>
                <w:sz w:val="24"/>
                <w:szCs w:val="24"/>
              </w:rPr>
              <w:t>6 месяцев 2020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не имеется.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 xml:space="preserve">, </w:t>
            </w:r>
          </w:p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42399D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изучение анализа практики Конституционного Суда Российской Федерации</w:t>
            </w:r>
            <w:r w:rsidR="00390A46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</w:t>
            </w:r>
            <w:r w:rsidR="00390A46">
              <w:rPr>
                <w:rFonts w:ascii="Times New Roman" w:hAnsi="Times New Roman"/>
                <w:sz w:val="24"/>
                <w:szCs w:val="24"/>
              </w:rPr>
              <w:lastRenderedPageBreak/>
              <w:t>механизма обращения в доход государства имущества государственных (муниципальных) служащих, в отношении которого не представлено доказательств его приобретения на законные доходы</w:t>
            </w:r>
            <w:r w:rsidR="004239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A46">
              <w:rPr>
                <w:rFonts w:ascii="Times New Roman" w:hAnsi="Times New Roman"/>
                <w:sz w:val="24"/>
                <w:szCs w:val="24"/>
              </w:rPr>
              <w:t>3</w:t>
            </w:r>
            <w:r w:rsidR="00D51D08">
              <w:rPr>
                <w:rFonts w:ascii="Times New Roman" w:hAnsi="Times New Roman"/>
                <w:sz w:val="24"/>
                <w:szCs w:val="24"/>
              </w:rPr>
              <w:t>.0</w:t>
            </w:r>
            <w:r w:rsidR="00390A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390A46">
              <w:rPr>
                <w:rFonts w:ascii="Times New Roman" w:hAnsi="Times New Roman"/>
                <w:sz w:val="24"/>
                <w:szCs w:val="24"/>
              </w:rPr>
              <w:t>20</w:t>
            </w:r>
            <w:r w:rsidR="00D51D08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390A46">
              <w:rPr>
                <w:rFonts w:ascii="Times New Roman" w:hAnsi="Times New Roman"/>
                <w:sz w:val="24"/>
                <w:szCs w:val="24"/>
              </w:rPr>
              <w:t>семинар на тему «Правильное заполнение муниципальными служащими, замещающими должности муниципальной службы с коррупционными рисками справок о доходах за 2019 год с использованием СПО «Справки БК»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0A46" w:rsidRDefault="00390A46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A03A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3A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03A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</w:t>
            </w:r>
            <w:r w:rsidR="00E23CF7">
              <w:rPr>
                <w:rFonts w:ascii="Times New Roman" w:hAnsi="Times New Roman"/>
                <w:sz w:val="24"/>
                <w:szCs w:val="24"/>
              </w:rPr>
              <w:t xml:space="preserve"> консультации по заполнению справок о доходах за 2019 год;</w:t>
            </w:r>
          </w:p>
          <w:p w:rsidR="00E23CF7" w:rsidRDefault="00E23CF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 – изучение Методических рекомендаций Департамента по противодействию коррупции и контроля Свердловской области с использованием слайдов «Об использовании личного кабинета налогоплательщика при представлении сведений о доходах, расходах, об имуществе и обязательствах имущественного характера: порядок доступа и функциональные возможности»;</w:t>
            </w:r>
          </w:p>
          <w:p w:rsidR="00E23CF7" w:rsidRDefault="00E23CF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 – изучение методических рекомендаций по режиму труда органов государственной власти, органов местного самоуправления и организаций с участием государства</w:t>
            </w:r>
            <w:r w:rsidR="00434A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4ACB" w:rsidRDefault="00434ACB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03.04.2020, 06.04.2020 – ознакомление с разъяснениями Министерства труда и социальной защиты Российской Федерации по отдельным вопросам,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      </w:r>
            <w:r w:rsidR="00226E1A">
              <w:rPr>
                <w:rFonts w:ascii="Times New Roman" w:hAnsi="Times New Roman"/>
                <w:sz w:val="24"/>
                <w:szCs w:val="24"/>
              </w:rPr>
              <w:t>, реализации (выкупе) и зачислении средств вырученных от его реализации, утвержденного постановлением Правительства РФ от 09 января 2014 № 10.</w:t>
            </w:r>
          </w:p>
          <w:p w:rsidR="00E23CF7" w:rsidRDefault="00226E1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08.05.2020 – изучение изменений в Закон Свердловской области от </w:t>
            </w:r>
            <w:r w:rsidR="00E32F58">
              <w:rPr>
                <w:rFonts w:ascii="Times New Roman" w:hAnsi="Times New Roman"/>
                <w:sz w:val="24"/>
                <w:szCs w:val="24"/>
              </w:rPr>
              <w:t>03 марта 2020 года № 17-ОЗ «О внесении изменений в Закон Свердловской области «Об особенностях муниципальной службы на территории Свердловской области», которым изменена статья 10 Закона Свердловской области от 29 октября 2007 № 136-ОЗ «Об особенностях муниципальной службы на территории Свердловской области и ознакомление с утратившим силу Порядком получения</w:t>
            </w:r>
            <w:r w:rsidR="00AB3982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разрешения представителя нанимателя (работодателя) на участие в управлении некоммерческими организациями;</w:t>
            </w:r>
          </w:p>
          <w:p w:rsidR="00AB3982" w:rsidRDefault="00AB398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 – изучение Указа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  <w:r w:rsidR="00E76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AD0" w:rsidRPr="00092FB5" w:rsidRDefault="00E76654" w:rsidP="00811B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15.06.2020 </w:t>
            </w:r>
            <w:r w:rsidR="007215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EA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проведению в федеральных государственных органах, органов государственной власти </w:t>
            </w:r>
            <w:proofErr w:type="spellStart"/>
            <w:r w:rsidR="007215EA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="007215EA">
              <w:rPr>
                <w:rFonts w:ascii="Times New Roman" w:hAnsi="Times New Roman"/>
                <w:sz w:val="24"/>
                <w:szCs w:val="24"/>
              </w:rPr>
              <w:t xml:space="preserve"> РФ, органах местного самоуправления, государственных внебюджетных фондах и иных организациях, осуществляющих закупки  в соответствии с Федеральным законом от 05 апреля 2013 года </w:t>
            </w:r>
            <w:r w:rsidR="005B34A5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Федеральным 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</w:t>
            </w:r>
            <w:r w:rsidR="001966C7">
              <w:rPr>
                <w:rFonts w:ascii="Times New Roman" w:hAnsi="Times New Roman"/>
                <w:sz w:val="24"/>
                <w:szCs w:val="24"/>
              </w:rPr>
              <w:t xml:space="preserve"> конфликту интересов</w:t>
            </w:r>
            <w:r w:rsidR="00811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34413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B61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DA3B61" w:rsidRPr="001D64B0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>жегодно</w:t>
            </w:r>
            <w:proofErr w:type="gramEnd"/>
            <w:r w:rsidRPr="001D64B0">
              <w:rPr>
                <w:sz w:val="27"/>
                <w:szCs w:val="27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64B0">
              <w:rPr>
                <w:sz w:val="27"/>
                <w:szCs w:val="27"/>
              </w:rPr>
              <w:t>до</w:t>
            </w:r>
            <w:proofErr w:type="gramEnd"/>
            <w:r w:rsidRPr="001D64B0">
              <w:rPr>
                <w:sz w:val="27"/>
                <w:szCs w:val="27"/>
              </w:rPr>
              <w:t xml:space="preserve"> 28 декабря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Назначены лица, ответственные за антикоррупционную работу в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35B1D">
              <w:rPr>
                <w:rFonts w:ascii="Times New Roman" w:hAnsi="Times New Roman"/>
                <w:sz w:val="24"/>
                <w:szCs w:val="24"/>
              </w:rPr>
              <w:t>6 месяцев 2020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35B1D">
              <w:rPr>
                <w:rFonts w:ascii="Times New Roman" w:hAnsi="Times New Roman"/>
                <w:sz w:val="24"/>
                <w:szCs w:val="24"/>
              </w:rPr>
              <w:t>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A8C" w:rsidRDefault="00AD3A95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83A58">
              <w:rPr>
                <w:rFonts w:ascii="Times New Roman" w:hAnsi="Times New Roman"/>
                <w:sz w:val="24"/>
                <w:szCs w:val="24"/>
              </w:rPr>
              <w:t>6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283A58">
              <w:rPr>
                <w:rFonts w:ascii="Times New Roman" w:hAnsi="Times New Roman"/>
                <w:sz w:val="24"/>
                <w:szCs w:val="24"/>
              </w:rPr>
              <w:t>20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года заслушано </w:t>
            </w:r>
            <w:r w:rsidR="00283A58">
              <w:rPr>
                <w:rFonts w:ascii="Times New Roman" w:hAnsi="Times New Roman"/>
                <w:sz w:val="24"/>
                <w:szCs w:val="24"/>
              </w:rPr>
              <w:t>7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руководителей:</w:t>
            </w:r>
          </w:p>
          <w:p w:rsidR="00283A58" w:rsidRDefault="00BC5A8C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 – заслушан</w:t>
            </w:r>
            <w:r w:rsidR="00283A58">
              <w:rPr>
                <w:rFonts w:ascii="Times New Roman" w:hAnsi="Times New Roman"/>
                <w:sz w:val="24"/>
                <w:szCs w:val="24"/>
              </w:rPr>
              <w:t>ы 4 руководителя-</w:t>
            </w:r>
          </w:p>
          <w:p w:rsidR="00283A58" w:rsidRDefault="00283A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директор МБУ «Служба субсидий», </w:t>
            </w:r>
          </w:p>
          <w:p w:rsidR="00283A58" w:rsidRDefault="00283A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 «Центр закупок»,</w:t>
            </w:r>
          </w:p>
          <w:p w:rsidR="00283A58" w:rsidRDefault="00283A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МУП «Центральная аптека № 42», </w:t>
            </w:r>
          </w:p>
          <w:p w:rsidR="00BC5A8C" w:rsidRDefault="00283A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 «Служба городского хозяйства»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(Протокол комиссии по координации работы по противодействию коррупции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C5A8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№ 1);</w:t>
            </w:r>
          </w:p>
          <w:p w:rsidR="00283A58" w:rsidRDefault="00283A58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.06.2019 – </w:t>
            </w:r>
            <w:r w:rsidR="00B5498F">
              <w:rPr>
                <w:rFonts w:ascii="Times New Roman" w:hAnsi="Times New Roman"/>
                <w:sz w:val="24"/>
                <w:szCs w:val="24"/>
              </w:rPr>
              <w:t xml:space="preserve">заслушаны </w:t>
            </w:r>
            <w:r>
              <w:rPr>
                <w:rFonts w:ascii="Times New Roman" w:hAnsi="Times New Roman"/>
                <w:sz w:val="24"/>
                <w:szCs w:val="24"/>
              </w:rPr>
              <w:t>3 директора учреждений:</w:t>
            </w:r>
          </w:p>
          <w:p w:rsidR="00283A58" w:rsidRDefault="00440DC0" w:rsidP="00283A5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 «Управление гражданской защиты ВСГО», </w:t>
            </w:r>
          </w:p>
          <w:p w:rsidR="00283A58" w:rsidRDefault="00283A58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498F">
              <w:rPr>
                <w:rFonts w:ascii="Times New Roman" w:hAnsi="Times New Roman"/>
                <w:sz w:val="24"/>
                <w:szCs w:val="24"/>
              </w:rPr>
              <w:t xml:space="preserve">МАУК «Кинотеатр «Кедр», </w:t>
            </w:r>
          </w:p>
          <w:p w:rsidR="00B5498F" w:rsidRPr="00440DC0" w:rsidRDefault="00283A58" w:rsidP="00AD3A9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 ДО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«Центр детского творчества</w:t>
            </w:r>
            <w:r w:rsidR="00B5498F">
              <w:rPr>
                <w:rFonts w:ascii="Times New Roman" w:hAnsi="Times New Roman"/>
                <w:sz w:val="24"/>
                <w:szCs w:val="24"/>
              </w:rPr>
              <w:t xml:space="preserve"> (Протокол № </w:t>
            </w:r>
            <w:r w:rsidR="00AD3A95">
              <w:rPr>
                <w:rFonts w:ascii="Times New Roman" w:hAnsi="Times New Roman"/>
                <w:sz w:val="24"/>
                <w:szCs w:val="24"/>
              </w:rPr>
              <w:t>2</w:t>
            </w:r>
            <w:r w:rsidR="00B54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D3A95">
              <w:rPr>
                <w:rFonts w:ascii="Times New Roman" w:hAnsi="Times New Roman"/>
                <w:sz w:val="24"/>
                <w:szCs w:val="24"/>
              </w:rPr>
              <w:t>30.06.2020</w:t>
            </w:r>
            <w:r w:rsidR="00B5498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DA3B61" w:rsidRPr="00CB630B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344132" w:rsidRPr="00D92C6E" w:rsidRDefault="005258CC" w:rsidP="00AD3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D3A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 20</w:t>
            </w:r>
            <w:r w:rsidR="00AD3A95">
              <w:rPr>
                <w:sz w:val="24"/>
                <w:szCs w:val="24"/>
              </w:rPr>
              <w:t>20</w:t>
            </w:r>
            <w:r w:rsidR="00D92C6E">
              <w:rPr>
                <w:sz w:val="24"/>
                <w:szCs w:val="24"/>
              </w:rPr>
              <w:t xml:space="preserve"> года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="007763CB"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AD3A95" w:rsidRDefault="0097218A" w:rsidP="007C6414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 w:rsidR="007D54ED">
              <w:rPr>
                <w:sz w:val="24"/>
                <w:szCs w:val="24"/>
              </w:rPr>
              <w:t xml:space="preserve"> опрос уровня во</w:t>
            </w:r>
            <w:r w:rsidR="001148FC">
              <w:rPr>
                <w:sz w:val="24"/>
                <w:szCs w:val="24"/>
              </w:rPr>
              <w:t>сприятия коррупции в Верх-</w:t>
            </w:r>
            <w:proofErr w:type="spellStart"/>
            <w:r w:rsidR="001148FC">
              <w:rPr>
                <w:sz w:val="24"/>
                <w:szCs w:val="24"/>
              </w:rPr>
              <w:t>несалдинском</w:t>
            </w:r>
            <w:proofErr w:type="spellEnd"/>
            <w:r w:rsidR="001148FC">
              <w:rPr>
                <w:sz w:val="24"/>
                <w:szCs w:val="24"/>
              </w:rPr>
              <w:t xml:space="preserve"> городском округе </w:t>
            </w:r>
            <w:r w:rsidR="00AD3A95">
              <w:rPr>
                <w:sz w:val="24"/>
                <w:szCs w:val="24"/>
              </w:rPr>
              <w:t>будет проводится в октябре 2020 года.</w:t>
            </w:r>
          </w:p>
          <w:p w:rsidR="00344132" w:rsidRDefault="00AD3A95" w:rsidP="007C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2019 году </w:t>
            </w:r>
            <w:r w:rsidR="001148FC">
              <w:rPr>
                <w:sz w:val="24"/>
                <w:szCs w:val="24"/>
              </w:rPr>
              <w:t>проводился с октября 201</w:t>
            </w:r>
            <w:r w:rsidR="007C6414">
              <w:rPr>
                <w:sz w:val="24"/>
                <w:szCs w:val="24"/>
              </w:rPr>
              <w:t>9</w:t>
            </w:r>
            <w:r w:rsidR="001148FC">
              <w:rPr>
                <w:sz w:val="24"/>
                <w:szCs w:val="24"/>
              </w:rPr>
              <w:t xml:space="preserve"> года по декабрь 201</w:t>
            </w:r>
            <w:r w:rsidR="007C6414">
              <w:rPr>
                <w:sz w:val="24"/>
                <w:szCs w:val="24"/>
              </w:rPr>
              <w:t>9</w:t>
            </w:r>
            <w:r w:rsidR="001148FC">
              <w:rPr>
                <w:sz w:val="24"/>
                <w:szCs w:val="24"/>
              </w:rPr>
              <w:t xml:space="preserve"> года, результаты сформированы</w:t>
            </w:r>
            <w:r w:rsidR="005258CC">
              <w:rPr>
                <w:sz w:val="24"/>
                <w:szCs w:val="24"/>
              </w:rPr>
              <w:t xml:space="preserve"> и размещены</w:t>
            </w:r>
            <w:r w:rsidR="00094C2E">
              <w:rPr>
                <w:sz w:val="24"/>
                <w:szCs w:val="24"/>
              </w:rPr>
              <w:t xml:space="preserve"> на официальном сайте Верхнесалдинского городского округа</w:t>
            </w:r>
            <w:r w:rsidR="001148FC">
              <w:rPr>
                <w:sz w:val="24"/>
                <w:szCs w:val="24"/>
              </w:rPr>
              <w:t>.</w:t>
            </w:r>
          </w:p>
          <w:p w:rsidR="00354CF4" w:rsidRPr="007D54ED" w:rsidRDefault="00354CF4" w:rsidP="007C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опрос за 2020 год намечен на сентябрь 2020 года.</w:t>
            </w:r>
          </w:p>
        </w:tc>
        <w:tc>
          <w:tcPr>
            <w:tcW w:w="2214" w:type="dxa"/>
          </w:tcPr>
          <w:p w:rsidR="00344132" w:rsidRPr="007D54ED" w:rsidRDefault="001148FC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функционирования "телефона доверия" и интернет-приемной в Администрации 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DA3B61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е</w:t>
            </w:r>
            <w:r w:rsidRPr="001D64B0">
              <w:rPr>
                <w:sz w:val="27"/>
                <w:szCs w:val="27"/>
              </w:rPr>
              <w:t>жегодно</w:t>
            </w:r>
            <w:proofErr w:type="gramEnd"/>
            <w:r w:rsidRPr="001D64B0">
              <w:rPr>
                <w:sz w:val="27"/>
                <w:szCs w:val="27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64B0">
              <w:rPr>
                <w:sz w:val="27"/>
                <w:szCs w:val="27"/>
              </w:rPr>
              <w:t>до</w:t>
            </w:r>
            <w:proofErr w:type="gramEnd"/>
            <w:r w:rsidRPr="001D64B0">
              <w:rPr>
                <w:sz w:val="27"/>
                <w:szCs w:val="27"/>
              </w:rPr>
              <w:t xml:space="preserve"> 28 декабря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округа размещена информация о работе "Телефона доверия" для сообщений о проявлениях коррупции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A95">
              <w:rPr>
                <w:rFonts w:ascii="Times New Roman" w:hAnsi="Times New Roman"/>
                <w:sz w:val="24"/>
                <w:szCs w:val="24"/>
              </w:rPr>
              <w:t>6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>20</w:t>
            </w:r>
            <w:r w:rsidR="00AD3A95">
              <w:rPr>
                <w:rFonts w:ascii="Times New Roman" w:hAnsi="Times New Roman"/>
                <w:sz w:val="24"/>
                <w:szCs w:val="24"/>
              </w:rPr>
              <w:t>20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имеется.</w:t>
            </w:r>
          </w:p>
          <w:p w:rsidR="00094C2E" w:rsidRPr="00875A35" w:rsidRDefault="00AD3A95" w:rsidP="00AD3A9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данный вопрос обсуждался на комиссии по координации работы</w:t>
            </w:r>
            <w:r w:rsidR="00FF251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</w:t>
            </w:r>
            <w:r w:rsidR="00354CF4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30.06.2020 № 2)</w:t>
            </w:r>
            <w:r w:rsidR="00040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4733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7763CB" w:rsidRPr="001148FC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48F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1148FC">
              <w:rPr>
                <w:rFonts w:eastAsia="Calibri"/>
                <w:sz w:val="24"/>
                <w:szCs w:val="24"/>
                <w:lang w:eastAsia="en-US"/>
              </w:rPr>
              <w:t xml:space="preserve"> 01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3EE7">
              <w:rPr>
                <w:sz w:val="24"/>
                <w:szCs w:val="24"/>
              </w:rPr>
              <w:t xml:space="preserve"> январе-марте</w:t>
            </w:r>
            <w:r>
              <w:rPr>
                <w:sz w:val="24"/>
                <w:szCs w:val="24"/>
              </w:rPr>
              <w:t xml:space="preserve"> 20</w:t>
            </w:r>
            <w:r w:rsidR="00AD3A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AF5E1F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обязательствах имущественного характера.</w:t>
            </w:r>
          </w:p>
          <w:p w:rsidR="00AF5E1F" w:rsidRDefault="00AF5E1F" w:rsidP="00A4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декларационном периоде сведения о доходах, расходах, об имуществе и обязательствах имущественного характера за 201</w:t>
            </w:r>
            <w:r w:rsidR="00A460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представили 7</w:t>
            </w:r>
            <w:r w:rsidR="00A4602F">
              <w:rPr>
                <w:sz w:val="24"/>
                <w:szCs w:val="24"/>
              </w:rPr>
              <w:t>4</w:t>
            </w:r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  <w:p w:rsidR="00A4602F" w:rsidRPr="00AF5E1F" w:rsidRDefault="00A4602F" w:rsidP="00A4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Указом Президента от 17.04.2020 года № 272 сотрудники до 01 сентября 2020 года могут подать уточненные сведения.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>,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A4602F" w:rsidRDefault="00A4602F" w:rsidP="00A460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 – изучение анализа практики Конституционного Суда Российской Федерации по вопросам реализации механизма обращения в доход государства имущества государственных (муниципальных) служащих, в отношении которого не представлено доказательств его приобретения на законные доходы;</w:t>
            </w:r>
          </w:p>
          <w:p w:rsidR="008E0366" w:rsidRPr="00834A79" w:rsidRDefault="00027EE8" w:rsidP="00027EE8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03.04.2020, 06.04.2020 – ознакомление с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отдельными категориями лиц о получении подарка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 вырученных от его реализации, утвержденного постановлением Правительства РФ от 09 января 2014 № 10.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 xml:space="preserve">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93B6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27EE8">
              <w:rPr>
                <w:rFonts w:ascii="Times New Roman" w:hAnsi="Times New Roman"/>
                <w:sz w:val="24"/>
                <w:szCs w:val="24"/>
              </w:rPr>
              <w:t>20</w:t>
            </w:r>
            <w:r w:rsidR="00493B6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7C58">
              <w:rPr>
                <w:rFonts w:ascii="Times New Roman" w:hAnsi="Times New Roman"/>
                <w:sz w:val="24"/>
                <w:szCs w:val="24"/>
              </w:rPr>
              <w:t xml:space="preserve">первом полугодии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027EE8">
              <w:rPr>
                <w:rFonts w:ascii="Times New Roman" w:hAnsi="Times New Roman"/>
                <w:sz w:val="24"/>
                <w:szCs w:val="24"/>
              </w:rPr>
              <w:t>20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C58">
              <w:rPr>
                <w:rFonts w:ascii="Times New Roman" w:hAnsi="Times New Roman"/>
                <w:sz w:val="24"/>
                <w:szCs w:val="24"/>
              </w:rPr>
              <w:t xml:space="preserve">года - </w:t>
            </w:r>
            <w:r w:rsidR="00C0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E8">
              <w:rPr>
                <w:rFonts w:ascii="Times New Roman" w:hAnsi="Times New Roman"/>
                <w:sz w:val="24"/>
                <w:szCs w:val="24"/>
              </w:rPr>
              <w:t>58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даны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консультации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497C97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</w:t>
            </w:r>
            <w:r w:rsidRPr="007763CB">
              <w:rPr>
                <w:sz w:val="24"/>
                <w:szCs w:val="24"/>
              </w:rPr>
              <w:lastRenderedPageBreak/>
              <w:t>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1207CC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31D93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F31D93">
              <w:rPr>
                <w:sz w:val="24"/>
                <w:szCs w:val="24"/>
              </w:rPr>
              <w:t xml:space="preserve">, </w:t>
            </w:r>
          </w:p>
          <w:p w:rsidR="007763CB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1D93">
              <w:rPr>
                <w:sz w:val="24"/>
                <w:szCs w:val="24"/>
              </w:rPr>
              <w:t>до</w:t>
            </w:r>
            <w:proofErr w:type="gramEnd"/>
            <w:r w:rsidRPr="00F31D93">
              <w:rPr>
                <w:sz w:val="24"/>
                <w:szCs w:val="24"/>
              </w:rPr>
              <w:t xml:space="preserve"> 28 декабря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CF5118" w:rsidRDefault="00967B1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несоблюдения запретов, ограничений и требований, установленных в целях противодействия </w:t>
            </w:r>
            <w:r>
              <w:rPr>
                <w:sz w:val="24"/>
                <w:szCs w:val="24"/>
              </w:rPr>
              <w:lastRenderedPageBreak/>
              <w:t>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CF5118">
              <w:rPr>
                <w:sz w:val="24"/>
                <w:szCs w:val="24"/>
              </w:rPr>
              <w:t xml:space="preserve">за 6 месяцев </w:t>
            </w:r>
            <w:r w:rsidR="00D71AF4">
              <w:rPr>
                <w:sz w:val="24"/>
                <w:szCs w:val="24"/>
              </w:rPr>
              <w:t>20</w:t>
            </w:r>
            <w:r w:rsidR="00CF5118">
              <w:rPr>
                <w:sz w:val="24"/>
                <w:szCs w:val="24"/>
              </w:rPr>
              <w:t>20</w:t>
            </w:r>
            <w:r w:rsidR="00834A79">
              <w:rPr>
                <w:sz w:val="24"/>
                <w:szCs w:val="24"/>
              </w:rPr>
              <w:t xml:space="preserve"> год</w:t>
            </w:r>
            <w:r w:rsidR="00CF5118">
              <w:rPr>
                <w:sz w:val="24"/>
                <w:szCs w:val="24"/>
              </w:rPr>
              <w:t>а</w:t>
            </w:r>
            <w:r w:rsidR="00C042C3">
              <w:rPr>
                <w:sz w:val="24"/>
                <w:szCs w:val="24"/>
              </w:rPr>
              <w:t xml:space="preserve"> </w:t>
            </w:r>
            <w:r w:rsidR="00CF5118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выявлено</w:t>
            </w:r>
            <w:r w:rsidR="00CF5118">
              <w:rPr>
                <w:sz w:val="24"/>
                <w:szCs w:val="24"/>
              </w:rPr>
              <w:t>.</w:t>
            </w:r>
            <w:r w:rsidR="00223E69">
              <w:rPr>
                <w:sz w:val="24"/>
                <w:szCs w:val="24"/>
              </w:rPr>
              <w:t xml:space="preserve"> </w:t>
            </w:r>
          </w:p>
          <w:p w:rsidR="007763CB" w:rsidRPr="00967B15" w:rsidRDefault="001E202E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один</w:t>
            </w:r>
            <w:proofErr w:type="gramEnd"/>
            <w:r w:rsidRPr="00834A79">
              <w:rPr>
                <w:sz w:val="24"/>
                <w:szCs w:val="24"/>
              </w:rPr>
              <w:t xml:space="preserve"> раз в полугодие,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25 июня и до 20 января</w:t>
            </w:r>
          </w:p>
        </w:tc>
        <w:tc>
          <w:tcPr>
            <w:tcW w:w="4545" w:type="dxa"/>
          </w:tcPr>
          <w:p w:rsidR="00834A79" w:rsidRDefault="00BE700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ознакомлены под роспись</w:t>
            </w:r>
            <w:r w:rsidR="00834A79">
              <w:rPr>
                <w:sz w:val="24"/>
                <w:szCs w:val="24"/>
              </w:rPr>
              <w:t>: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700C">
              <w:rPr>
                <w:sz w:val="24"/>
                <w:szCs w:val="24"/>
              </w:rPr>
              <w:t xml:space="preserve"> с </w:t>
            </w:r>
            <w:r w:rsidR="001D7523">
              <w:rPr>
                <w:sz w:val="24"/>
                <w:szCs w:val="24"/>
              </w:rPr>
              <w:t>постановлением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</w:t>
            </w:r>
            <w:r w:rsidR="001D7523">
              <w:rPr>
                <w:sz w:val="24"/>
                <w:szCs w:val="24"/>
              </w:rPr>
              <w:t>2</w:t>
            </w:r>
            <w:r w:rsidR="001E202E">
              <w:rPr>
                <w:sz w:val="24"/>
                <w:szCs w:val="24"/>
              </w:rPr>
              <w:t>.0</w:t>
            </w:r>
            <w:r w:rsidR="001D7523">
              <w:rPr>
                <w:sz w:val="24"/>
                <w:szCs w:val="24"/>
              </w:rPr>
              <w:t>6</w:t>
            </w:r>
            <w:r w:rsidR="001E202E">
              <w:rPr>
                <w:sz w:val="24"/>
                <w:szCs w:val="24"/>
              </w:rPr>
              <w:t>.20</w:t>
            </w:r>
            <w:r w:rsidR="001D7523">
              <w:rPr>
                <w:sz w:val="24"/>
                <w:szCs w:val="24"/>
              </w:rPr>
              <w:t>20</w:t>
            </w:r>
            <w:r w:rsidR="001E202E">
              <w:rPr>
                <w:sz w:val="24"/>
                <w:szCs w:val="24"/>
              </w:rPr>
              <w:t xml:space="preserve"> № 1</w:t>
            </w:r>
            <w:r w:rsidR="001D7523">
              <w:rPr>
                <w:sz w:val="24"/>
                <w:szCs w:val="24"/>
              </w:rPr>
              <w:t>257</w:t>
            </w:r>
            <w:r w:rsidR="001E202E">
              <w:rPr>
                <w:sz w:val="24"/>
                <w:szCs w:val="24"/>
              </w:rPr>
              <w:t xml:space="preserve"> «О</w:t>
            </w:r>
            <w:r w:rsidR="001D7523">
              <w:rPr>
                <w:sz w:val="24"/>
                <w:szCs w:val="24"/>
              </w:rPr>
              <w:t xml:space="preserve"> сроках представления сведений о доходах, расходах, об имуществе и обязательствах имущественного характера за отчетный период с 1 января по 31 декабря 2019 года».</w:t>
            </w:r>
          </w:p>
          <w:p w:rsidR="005019F4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1D7523">
              <w:rPr>
                <w:sz w:val="24"/>
                <w:szCs w:val="24"/>
              </w:rPr>
              <w:t>6</w:t>
            </w:r>
            <w:r w:rsidR="00BE700C" w:rsidRPr="00F673DC">
              <w:rPr>
                <w:sz w:val="24"/>
                <w:szCs w:val="24"/>
              </w:rPr>
              <w:t xml:space="preserve"> месяцев 20</w:t>
            </w:r>
            <w:r w:rsidR="001D7523">
              <w:rPr>
                <w:sz w:val="24"/>
                <w:szCs w:val="24"/>
              </w:rPr>
              <w:t>20</w:t>
            </w:r>
            <w:r w:rsidR="00BE700C" w:rsidRPr="00F673DC">
              <w:rPr>
                <w:sz w:val="24"/>
                <w:szCs w:val="24"/>
              </w:rPr>
              <w:t xml:space="preserve"> года от муниципальных служащих</w:t>
            </w:r>
            <w:r w:rsidR="00BD7CAA" w:rsidRPr="00F673DC">
              <w:rPr>
                <w:sz w:val="24"/>
                <w:szCs w:val="24"/>
              </w:rPr>
              <w:t xml:space="preserve"> </w:t>
            </w:r>
            <w:r w:rsidR="005D5715" w:rsidRPr="00F673DC">
              <w:rPr>
                <w:sz w:val="24"/>
                <w:szCs w:val="24"/>
              </w:rPr>
              <w:t xml:space="preserve">  уведомлений об иной оплачиваемой </w:t>
            </w:r>
            <w:r w:rsidR="00C70349" w:rsidRPr="00F673DC">
              <w:rPr>
                <w:sz w:val="24"/>
                <w:szCs w:val="24"/>
              </w:rPr>
              <w:t>работе</w:t>
            </w:r>
            <w:r w:rsidR="00C70349">
              <w:rPr>
                <w:sz w:val="24"/>
                <w:szCs w:val="24"/>
              </w:rPr>
              <w:t xml:space="preserve"> </w:t>
            </w:r>
            <w:r w:rsidR="00C70349" w:rsidRPr="00F673DC">
              <w:rPr>
                <w:sz w:val="24"/>
                <w:szCs w:val="24"/>
              </w:rPr>
              <w:t>поступало</w:t>
            </w:r>
            <w:r w:rsidR="00C70349">
              <w:rPr>
                <w:sz w:val="24"/>
                <w:szCs w:val="24"/>
              </w:rPr>
              <w:t xml:space="preserve"> - </w:t>
            </w:r>
            <w:r w:rsidR="001D7523">
              <w:rPr>
                <w:sz w:val="24"/>
                <w:szCs w:val="24"/>
              </w:rPr>
              <w:t>13</w:t>
            </w:r>
            <w:r w:rsidR="005D5715" w:rsidRPr="00F673DC">
              <w:rPr>
                <w:sz w:val="24"/>
                <w:szCs w:val="24"/>
              </w:rPr>
              <w:t>.</w:t>
            </w:r>
            <w:r w:rsidR="001D7523">
              <w:rPr>
                <w:sz w:val="24"/>
                <w:szCs w:val="24"/>
              </w:rPr>
              <w:t xml:space="preserve"> </w:t>
            </w:r>
          </w:p>
          <w:p w:rsidR="00BE700C" w:rsidRPr="00F673DC" w:rsidRDefault="001D752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уведомления рассмотрены на комиссии по служебному поведению и урегулированию конфликта интересов, протоколы размещены на официальном сайте городского округа.</w:t>
            </w:r>
          </w:p>
          <w:p w:rsidR="007763CB" w:rsidRPr="00875A35" w:rsidRDefault="00834A79" w:rsidP="001D7523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1D7523">
              <w:rPr>
                <w:sz w:val="24"/>
                <w:szCs w:val="24"/>
              </w:rPr>
              <w:t xml:space="preserve">6 </w:t>
            </w:r>
            <w:r w:rsidR="005D5715">
              <w:rPr>
                <w:sz w:val="24"/>
                <w:szCs w:val="24"/>
              </w:rPr>
              <w:t>месяцев 20</w:t>
            </w:r>
            <w:r w:rsidR="001D7523">
              <w:rPr>
                <w:sz w:val="24"/>
                <w:szCs w:val="24"/>
              </w:rPr>
              <w:t>20</w:t>
            </w:r>
            <w:r w:rsidR="005D5715">
              <w:rPr>
                <w:sz w:val="24"/>
                <w:szCs w:val="24"/>
              </w:rPr>
              <w:t xml:space="preserve"> года случаев несоблюдения запретов, ограничений и требований, установленных в целях противодействия </w:t>
            </w:r>
            <w:r w:rsidR="00C31BAC">
              <w:rPr>
                <w:sz w:val="24"/>
                <w:szCs w:val="24"/>
              </w:rPr>
              <w:t xml:space="preserve">коррупции. 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</w:t>
            </w:r>
            <w:r w:rsidR="005D5715">
              <w:rPr>
                <w:sz w:val="24"/>
                <w:szCs w:val="24"/>
              </w:rPr>
              <w:lastRenderedPageBreak/>
              <w:t xml:space="preserve">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7763CB" w:rsidRDefault="002867B8" w:rsidP="00473396">
            <w:pPr>
              <w:jc w:val="both"/>
              <w:rPr>
                <w:sz w:val="24"/>
                <w:szCs w:val="24"/>
              </w:rPr>
            </w:pPr>
            <w:r w:rsidRPr="002867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Верхнесалдинском городском округе принимаются меры по предотвращению и урегулированию конфликта интересов на муниципальной службе: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иной оплачиваемой работе выполняется с условием письменного уведомления представителя нанимателя; о возникшем конфликте интересов или возможном его возникновении обязательным условием является уведомить представителя нанимателя.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Проводится разъяснительная работа по запрету на замещение муниципальными служащими находящимися в близком родстве на уровне непосредственной подчиненности.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Устранение конфликта интересов и предотвращение угрозы его возникновения происходит благодаря деятельности комиссии по соблюдению требований к служебному поведению и урегулированию конфликта интересов.</w:t>
            </w:r>
          </w:p>
          <w:p w:rsidR="00C31BAC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</w:t>
            </w:r>
            <w:r w:rsidR="001D75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распоряжением админ</w:t>
            </w:r>
            <w:r w:rsidR="00840C0C">
              <w:rPr>
                <w:sz w:val="24"/>
                <w:szCs w:val="24"/>
              </w:rPr>
              <w:t>истрации городского округа от 26</w:t>
            </w:r>
            <w:r>
              <w:rPr>
                <w:sz w:val="24"/>
                <w:szCs w:val="24"/>
              </w:rPr>
              <w:t>.02.20</w:t>
            </w:r>
            <w:r w:rsidR="00840C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 </w:t>
            </w:r>
            <w:r w:rsidR="00840C0C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-к - 1 муниципальный служащий привлечен к дисциплинарной ответственности за не уведомление представителя нанимателя (работодателя) о </w:t>
            </w:r>
            <w:r w:rsidR="00840C0C">
              <w:rPr>
                <w:sz w:val="24"/>
                <w:szCs w:val="24"/>
              </w:rPr>
              <w:t>предстоящем выполнении иной оплачиваемой работы.</w:t>
            </w:r>
          </w:p>
          <w:p w:rsidR="001E220E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3B61">
              <w:rPr>
                <w:sz w:val="24"/>
                <w:szCs w:val="24"/>
              </w:rPr>
              <w:t xml:space="preserve">За </w:t>
            </w:r>
            <w:r w:rsidR="00840C0C">
              <w:rPr>
                <w:sz w:val="24"/>
                <w:szCs w:val="24"/>
              </w:rPr>
              <w:t>6 месяцев</w:t>
            </w:r>
            <w:r w:rsidR="001E220E">
              <w:rPr>
                <w:sz w:val="24"/>
                <w:szCs w:val="24"/>
              </w:rPr>
              <w:t xml:space="preserve"> 20</w:t>
            </w:r>
            <w:r w:rsidR="005019F4">
              <w:rPr>
                <w:sz w:val="24"/>
                <w:szCs w:val="24"/>
              </w:rPr>
              <w:t>20</w:t>
            </w:r>
            <w:r w:rsidR="001E220E">
              <w:rPr>
                <w:sz w:val="24"/>
                <w:szCs w:val="24"/>
              </w:rPr>
              <w:t xml:space="preserve"> </w:t>
            </w:r>
            <w:r w:rsidR="00F673DC">
              <w:rPr>
                <w:sz w:val="24"/>
                <w:szCs w:val="24"/>
              </w:rPr>
              <w:t>года случаев</w:t>
            </w:r>
            <w:r w:rsidR="001E220E">
              <w:rPr>
                <w:sz w:val="24"/>
                <w:szCs w:val="24"/>
              </w:rPr>
              <w:t xml:space="preserve"> конфликта интересов не допущено.</w:t>
            </w:r>
          </w:p>
          <w:p w:rsidR="00A37753" w:rsidRDefault="00A3775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4.Муниципальным служащим разъяснено, что непринятие мер по предотвращению или урегулированию конфликта </w:t>
            </w:r>
            <w:r>
              <w:rPr>
                <w:sz w:val="24"/>
                <w:szCs w:val="24"/>
              </w:rPr>
              <w:lastRenderedPageBreak/>
              <w:t>интересов является правонарушением и влечет увольнение в связи с утратой доверия.</w:t>
            </w:r>
          </w:p>
          <w:p w:rsidR="00A37753" w:rsidRPr="002867B8" w:rsidRDefault="001D7562" w:rsidP="00493B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40C0C">
              <w:rPr>
                <w:sz w:val="24"/>
                <w:szCs w:val="24"/>
              </w:rPr>
              <w:t>6 месяцев 2020</w:t>
            </w:r>
            <w:r w:rsidR="00A37753">
              <w:rPr>
                <w:sz w:val="24"/>
                <w:szCs w:val="24"/>
              </w:rPr>
              <w:t xml:space="preserve"> года уволенных за утрату доверия не имеется.</w:t>
            </w:r>
          </w:p>
        </w:tc>
        <w:tc>
          <w:tcPr>
            <w:tcW w:w="2214" w:type="dxa"/>
          </w:tcPr>
          <w:p w:rsidR="007763CB" w:rsidRPr="00875A35" w:rsidRDefault="00A37753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>
              <w:rPr>
                <w:sz w:val="24"/>
                <w:szCs w:val="24"/>
              </w:rPr>
              <w:t>Верхнесалдинскую</w:t>
            </w:r>
            <w:proofErr w:type="spellEnd"/>
            <w:r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840C0C">
              <w:rPr>
                <w:sz w:val="24"/>
                <w:szCs w:val="24"/>
              </w:rPr>
              <w:t>20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840C0C">
              <w:rPr>
                <w:sz w:val="24"/>
                <w:szCs w:val="24"/>
              </w:rPr>
              <w:t>1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1371 от 30</w:t>
            </w:r>
            <w:r w:rsidR="001E220E">
              <w:rPr>
                <w:sz w:val="24"/>
                <w:szCs w:val="24"/>
              </w:rPr>
              <w:t>.03.20</w:t>
            </w:r>
            <w:r w:rsidR="00840C0C">
              <w:rPr>
                <w:sz w:val="24"/>
                <w:szCs w:val="24"/>
              </w:rPr>
              <w:t>20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5019F4" w:rsidRPr="00D43D6A" w:rsidRDefault="005019F4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 квартал 2020 г. – исх.07/01-22/2933 от 03.07.2020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3) о запретах и ограничениях, требованиях о предотвращении и урегулировании конфликта интересов, </w:t>
            </w:r>
            <w:r w:rsidRPr="001000E0">
              <w:rPr>
                <w:sz w:val="24"/>
                <w:szCs w:val="24"/>
              </w:rPr>
              <w:lastRenderedPageBreak/>
              <w:t>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6173FA">
              <w:rPr>
                <w:sz w:val="24"/>
                <w:szCs w:val="24"/>
              </w:rPr>
              <w:t xml:space="preserve"> году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Pr="002867B8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ограничениям, запретам и об ответственности.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473396">
            <w:pPr>
              <w:jc w:val="both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 </w:t>
            </w:r>
          </w:p>
        </w:tc>
        <w:tc>
          <w:tcPr>
            <w:tcW w:w="4545" w:type="dxa"/>
          </w:tcPr>
          <w:p w:rsidR="00D82892" w:rsidRPr="006173FA" w:rsidRDefault="001141E5" w:rsidP="006173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F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собственности Верхнесалдинского городского округа и земельных участков, государственная собственность на которые не разграничена, осуществляется в соответствии с Земельным кодексом РФ, подзаконными нормативно-правовыми актами, а также административными регламентами предоставления муниципальных услуг в сфере земельных отношений. Вышеуказанными НПА определены основания предоставления земельных участков на торгах и без проведения торгов, перечень документов необходимых для получения земельных участков, сроки предоставления земельных участков, основания для отказа в предоставлении, критерии принятия решений. Все поступающие заявления рассматриваются в установленные сроки. Установление приоритетов и особых условий для отдельных категорий заявителей не допускается, за исключением случаев, установленных законом. </w:t>
            </w:r>
          </w:p>
          <w:p w:rsidR="006173FA" w:rsidRDefault="006173FA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городского округа размещен перечень свободных от застройки и прав третьих лиц земельных участков. Информация о проведении аукционов либо возможности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для ИЖС публикуется в «</w:t>
            </w:r>
            <w:proofErr w:type="spellStart"/>
            <w:r w:rsidR="002C0BC9">
              <w:rPr>
                <w:rFonts w:ascii="Times New Roman" w:hAnsi="Times New Roman"/>
                <w:sz w:val="24"/>
                <w:szCs w:val="24"/>
              </w:rPr>
              <w:t>Салдинской</w:t>
            </w:r>
            <w:proofErr w:type="spellEnd"/>
            <w:r w:rsidR="002C0BC9">
              <w:rPr>
                <w:rFonts w:ascii="Times New Roman" w:hAnsi="Times New Roman"/>
                <w:sz w:val="24"/>
                <w:szCs w:val="24"/>
              </w:rPr>
              <w:t xml:space="preserve"> газете», размещается на сайте ВСГО и информационных стендах в здании. </w:t>
            </w:r>
          </w:p>
          <w:p w:rsidR="00DB1EAA" w:rsidRDefault="00DB1EAA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первом полугодии 2020 года объявлено 3 аукциона на право заключения договора аренды земельных участков, на аукцион выставлено 6 земельных участков. </w:t>
            </w:r>
            <w:r w:rsidR="001B1E52">
              <w:rPr>
                <w:rFonts w:ascii="Times New Roman" w:hAnsi="Times New Roman"/>
                <w:sz w:val="24"/>
                <w:szCs w:val="24"/>
              </w:rPr>
              <w:t>Завершены 2</w:t>
            </w:r>
            <w:r w:rsidR="00FB26F5">
              <w:rPr>
                <w:rFonts w:ascii="Times New Roman" w:hAnsi="Times New Roman"/>
                <w:sz w:val="24"/>
                <w:szCs w:val="24"/>
              </w:rPr>
              <w:t xml:space="preserve"> аукциона, 1 аукцион</w:t>
            </w:r>
            <w:r w:rsidR="001B1E52">
              <w:rPr>
                <w:rFonts w:ascii="Times New Roman" w:hAnsi="Times New Roman"/>
                <w:sz w:val="24"/>
                <w:szCs w:val="24"/>
              </w:rPr>
              <w:t xml:space="preserve"> в стадии приема заявок (дата аукциона 06.07.2020). По результатам аукциона заключено 4 договора аренды, по 1 лоту торги не состоялись из-за отсутствия заявок на участие в аукционе.</w:t>
            </w:r>
          </w:p>
          <w:p w:rsidR="001B1E52" w:rsidRDefault="001B1E52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городского округа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РФ).</w:t>
            </w:r>
          </w:p>
          <w:p w:rsidR="001B1E52" w:rsidRDefault="001B1E52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земельных отношений разработаны и утверждены 13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901327" w:rsidP="00CE16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недвижимости. Для информирования используются в сведения официального портала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1673">
              <w:rPr>
                <w:rFonts w:ascii="Times New Roman" w:hAnsi="Times New Roman"/>
                <w:sz w:val="24"/>
                <w:szCs w:val="24"/>
              </w:rPr>
              <w:t>. Материалы обновляются в постоянном режиме.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6173FA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673">
              <w:rPr>
                <w:rFonts w:ascii="Times New Roman" w:hAnsi="Times New Roman"/>
                <w:sz w:val="24"/>
                <w:szCs w:val="24"/>
              </w:rPr>
              <w:t xml:space="preserve">В первом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16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560">
              <w:rPr>
                <w:rFonts w:ascii="Times New Roman" w:hAnsi="Times New Roman"/>
                <w:sz w:val="24"/>
                <w:szCs w:val="24"/>
              </w:rPr>
              <w:t>года иски</w:t>
            </w:r>
            <w:r w:rsidR="00CE1673">
              <w:rPr>
                <w:rFonts w:ascii="Times New Roman" w:hAnsi="Times New Roman"/>
                <w:sz w:val="24"/>
                <w:szCs w:val="24"/>
              </w:rPr>
              <w:t xml:space="preserve"> по оспариванию решений администрации Верхнесалдинского городского округа, связанных с владением, пользованием и распоряжением земельными участками не </w:t>
            </w:r>
            <w:r w:rsidR="006A6560">
              <w:rPr>
                <w:rFonts w:ascii="Times New Roman" w:hAnsi="Times New Roman"/>
                <w:sz w:val="24"/>
                <w:szCs w:val="24"/>
              </w:rPr>
              <w:t>предъявлялись</w:t>
            </w:r>
            <w:r w:rsidR="006C5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200D75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019F4">
              <w:rPr>
                <w:sz w:val="24"/>
                <w:szCs w:val="24"/>
              </w:rPr>
              <w:t>6</w:t>
            </w:r>
            <w:r w:rsidR="00200D75">
              <w:rPr>
                <w:sz w:val="24"/>
                <w:szCs w:val="24"/>
              </w:rPr>
              <w:t xml:space="preserve"> месяцев 2020 года проведена 1 проверка использования муниципального имущества в отношении 3 объектов недвижимого имущества расположенных по адресам</w:t>
            </w:r>
            <w:r w:rsidR="007D56FB">
              <w:rPr>
                <w:sz w:val="24"/>
                <w:szCs w:val="24"/>
              </w:rPr>
              <w:t xml:space="preserve"> г.</w:t>
            </w:r>
            <w:r w:rsidR="000803F2">
              <w:rPr>
                <w:sz w:val="24"/>
                <w:szCs w:val="24"/>
              </w:rPr>
              <w:t xml:space="preserve"> </w:t>
            </w:r>
            <w:r w:rsidR="007D56FB">
              <w:rPr>
                <w:sz w:val="24"/>
                <w:szCs w:val="24"/>
              </w:rPr>
              <w:t>Верхняя</w:t>
            </w:r>
            <w:r w:rsidR="000803F2">
              <w:rPr>
                <w:sz w:val="24"/>
                <w:szCs w:val="24"/>
              </w:rPr>
              <w:t xml:space="preserve"> Салда, </w:t>
            </w:r>
            <w:proofErr w:type="spellStart"/>
            <w:r w:rsidR="000803F2">
              <w:rPr>
                <w:sz w:val="24"/>
                <w:szCs w:val="24"/>
              </w:rPr>
              <w:t>ул.Воронова</w:t>
            </w:r>
            <w:proofErr w:type="spellEnd"/>
            <w:r w:rsidR="000803F2">
              <w:rPr>
                <w:sz w:val="24"/>
                <w:szCs w:val="24"/>
              </w:rPr>
              <w:t xml:space="preserve"> д.8, площадь 50,2 </w:t>
            </w:r>
            <w:proofErr w:type="spellStart"/>
            <w:r w:rsidR="000803F2">
              <w:rPr>
                <w:sz w:val="24"/>
                <w:szCs w:val="24"/>
              </w:rPr>
              <w:t>кв.м</w:t>
            </w:r>
            <w:proofErr w:type="spellEnd"/>
            <w:r w:rsidR="000803F2">
              <w:rPr>
                <w:sz w:val="24"/>
                <w:szCs w:val="24"/>
              </w:rPr>
              <w:t xml:space="preserve">; </w:t>
            </w:r>
            <w:proofErr w:type="gramStart"/>
            <w:r w:rsidR="000803F2">
              <w:rPr>
                <w:sz w:val="24"/>
                <w:szCs w:val="24"/>
              </w:rPr>
              <w:t>ул. .Маркса</w:t>
            </w:r>
            <w:proofErr w:type="gramEnd"/>
            <w:r w:rsidR="000803F2">
              <w:rPr>
                <w:sz w:val="24"/>
                <w:szCs w:val="24"/>
              </w:rPr>
              <w:t xml:space="preserve"> д.5А площадь 200,0кв.м, </w:t>
            </w:r>
            <w:proofErr w:type="spellStart"/>
            <w:r w:rsidR="000803F2">
              <w:rPr>
                <w:sz w:val="24"/>
                <w:szCs w:val="24"/>
              </w:rPr>
              <w:t>ул</w:t>
            </w:r>
            <w:proofErr w:type="spellEnd"/>
            <w:r w:rsidR="000803F2">
              <w:rPr>
                <w:sz w:val="24"/>
                <w:szCs w:val="24"/>
              </w:rPr>
              <w:t xml:space="preserve"> </w:t>
            </w:r>
            <w:proofErr w:type="spellStart"/>
            <w:r w:rsidR="000803F2">
              <w:rPr>
                <w:sz w:val="24"/>
                <w:szCs w:val="24"/>
              </w:rPr>
              <w:t>К.Маркса</w:t>
            </w:r>
            <w:proofErr w:type="spellEnd"/>
            <w:r w:rsidR="000803F2">
              <w:rPr>
                <w:sz w:val="24"/>
                <w:szCs w:val="24"/>
              </w:rPr>
              <w:t xml:space="preserve"> д.3 площадь 267,9 </w:t>
            </w:r>
            <w:proofErr w:type="spellStart"/>
            <w:r w:rsidR="000803F2">
              <w:rPr>
                <w:sz w:val="24"/>
                <w:szCs w:val="24"/>
              </w:rPr>
              <w:t>кв.м</w:t>
            </w:r>
            <w:proofErr w:type="spellEnd"/>
            <w:r w:rsidR="000803F2">
              <w:rPr>
                <w:sz w:val="24"/>
                <w:szCs w:val="24"/>
              </w:rPr>
              <w:t>. В результате проведенных мероприятий нарушений при использовании муниципального имущества не выявлено.</w:t>
            </w:r>
          </w:p>
          <w:p w:rsidR="007D56FB" w:rsidRDefault="007D56FB" w:rsidP="00473396">
            <w:pPr>
              <w:jc w:val="both"/>
              <w:rPr>
                <w:sz w:val="24"/>
                <w:szCs w:val="24"/>
              </w:rPr>
            </w:pPr>
          </w:p>
          <w:p w:rsidR="00F96FE8" w:rsidRPr="00131EC6" w:rsidRDefault="00F96FE8" w:rsidP="0047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45" w:type="dxa"/>
          </w:tcPr>
          <w:p w:rsidR="000E1C97" w:rsidRDefault="00655A8D" w:rsidP="006A6560">
            <w:pPr>
              <w:jc w:val="both"/>
              <w:rPr>
                <w:sz w:val="24"/>
                <w:szCs w:val="24"/>
              </w:rPr>
            </w:pPr>
            <w:r w:rsidRPr="00655A8D">
              <w:rPr>
                <w:sz w:val="24"/>
                <w:szCs w:val="24"/>
              </w:rPr>
              <w:t>1.Постановление главы Вер</w:t>
            </w:r>
            <w:r>
              <w:rPr>
                <w:sz w:val="24"/>
                <w:szCs w:val="24"/>
              </w:rPr>
              <w:t>хнесалдинского городского округа от 22.05.2020 № 11 «О проведении общественных обсуждений по проекту изменений в Правила землепользования и застройки Верхнесалдинского городского округа</w:t>
            </w:r>
            <w:r w:rsidR="000803F2">
              <w:rPr>
                <w:sz w:val="24"/>
                <w:szCs w:val="24"/>
              </w:rPr>
              <w:t>» (период проведения обсуждений с 29 мая 2020 по 10 августа 2020 года);</w:t>
            </w:r>
          </w:p>
          <w:p w:rsidR="000803F2" w:rsidRDefault="000803F2" w:rsidP="006A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2.постановление главы Верхнесалдинского городского округа от 30.03.2020 № 6 «О назначении публичных слушаний по проекту решения о </w:t>
            </w:r>
            <w:r>
              <w:rPr>
                <w:sz w:val="24"/>
                <w:szCs w:val="24"/>
              </w:rPr>
              <w:lastRenderedPageBreak/>
              <w:t xml:space="preserve">предоставлении разрешения на условно разрешенный вид использования земельного участка» (отменены постановлением </w:t>
            </w:r>
            <w:r w:rsidR="00B72B5D">
              <w:rPr>
                <w:sz w:val="24"/>
                <w:szCs w:val="24"/>
              </w:rPr>
              <w:t xml:space="preserve">главы Верхнесалдинского городского округа от 21.04.2020 № 9 «Об отмене публичных слушаний по проекту решения о предоставлении разрешения на условно разрешенный вид использования земельного участка» на основании постановления администрации Верхнесалдинского городского округа от 24.03.2020 № 843 «О введении на территории Верхнесалдинского городского округа режима повышенной готовности и принятии дополнительных мер по защите населения от новой </w:t>
            </w:r>
            <w:proofErr w:type="spellStart"/>
            <w:r w:rsidR="00B72B5D">
              <w:rPr>
                <w:sz w:val="24"/>
                <w:szCs w:val="24"/>
              </w:rPr>
              <w:t>коронавирусной</w:t>
            </w:r>
            <w:proofErr w:type="spellEnd"/>
            <w:r w:rsidR="00B72B5D">
              <w:rPr>
                <w:sz w:val="24"/>
                <w:szCs w:val="24"/>
              </w:rPr>
              <w:t xml:space="preserve"> инфекции;</w:t>
            </w:r>
          </w:p>
          <w:p w:rsidR="00B72B5D" w:rsidRPr="00655A8D" w:rsidRDefault="00B72B5D" w:rsidP="006A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постановление главы Верхнесалдинского городского округа от 02.02.2020 № 12 «О проведении общественных обсуждений по проекту предоставления разрешений на условно-разрешенный вид использования земельных участков» (период проведения обсуждений – с 04 июня по 03 июля 2020 года).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F155A2" w:rsidRPr="0059794F" w:rsidRDefault="00F155A2" w:rsidP="00F155A2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>На отчетную дату проведено 8 проверок в финансово-бюджетной сфере.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>Проверены следующие учреждения:</w:t>
            </w:r>
            <w:r w:rsidRPr="0059794F">
              <w:rPr>
                <w:sz w:val="24"/>
                <w:szCs w:val="24"/>
              </w:rPr>
              <w:t xml:space="preserve"> 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МБОУ «Школа № 6»;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МКДОУ «Детский сад № 28 «</w:t>
            </w:r>
            <w:proofErr w:type="spellStart"/>
            <w:r w:rsidRPr="0059794F">
              <w:rPr>
                <w:sz w:val="24"/>
                <w:szCs w:val="24"/>
              </w:rPr>
              <w:t>Гусельки</w:t>
            </w:r>
            <w:proofErr w:type="spellEnd"/>
            <w:r w:rsidRPr="0059794F">
              <w:rPr>
                <w:sz w:val="24"/>
                <w:szCs w:val="24"/>
              </w:rPr>
              <w:t>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МАДОУ «Детский сад № 4 «Утенок»;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МУП «</w:t>
            </w:r>
            <w:proofErr w:type="spellStart"/>
            <w:r w:rsidRPr="0059794F">
              <w:rPr>
                <w:sz w:val="24"/>
                <w:szCs w:val="24"/>
              </w:rPr>
              <w:t>Пассажиравтотранс</w:t>
            </w:r>
            <w:proofErr w:type="spellEnd"/>
            <w:r w:rsidRPr="0059794F">
              <w:rPr>
                <w:sz w:val="24"/>
                <w:szCs w:val="24"/>
              </w:rPr>
              <w:t>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lastRenderedPageBreak/>
              <w:t>-</w:t>
            </w: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 xml:space="preserve">Управление образования </w:t>
            </w:r>
            <w:r w:rsidR="005019F4" w:rsidRPr="0059794F">
              <w:rPr>
                <w:rFonts w:ascii="PT Sans" w:hAnsi="PT Sans"/>
                <w:color w:val="000000"/>
                <w:sz w:val="24"/>
                <w:szCs w:val="24"/>
              </w:rPr>
              <w:t>администрации Верхнесалдинского</w:t>
            </w: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- Муниципальное автономное дошкольное образовательное учреждение «Детский сад № 5 «Золотая рыбка» комбинированного вида»;</w:t>
            </w:r>
          </w:p>
          <w:p w:rsidR="00CA7DE5" w:rsidRDefault="00F155A2" w:rsidP="00F155A2">
            <w:pPr>
              <w:jc w:val="both"/>
              <w:rPr>
                <w:sz w:val="24"/>
                <w:szCs w:val="24"/>
              </w:rPr>
            </w:pP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- МБДОУ «Детский сад № 41 «Петушок».</w:t>
            </w:r>
            <w:r w:rsidRPr="00FB1470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C33EC0" w:rsidRDefault="009C711A" w:rsidP="00C3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F155A2">
              <w:rPr>
                <w:sz w:val="24"/>
                <w:szCs w:val="24"/>
              </w:rPr>
              <w:t>6</w:t>
            </w:r>
            <w:r w:rsidR="00C33EC0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20</w:t>
            </w:r>
            <w:r w:rsidR="00F155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проведено </w:t>
            </w:r>
            <w:r w:rsidR="00F155A2">
              <w:rPr>
                <w:sz w:val="24"/>
                <w:szCs w:val="24"/>
              </w:rPr>
              <w:t>51 мероприятие</w:t>
            </w:r>
            <w:r>
              <w:rPr>
                <w:sz w:val="24"/>
                <w:szCs w:val="24"/>
              </w:rPr>
              <w:t xml:space="preserve">, в том числе </w:t>
            </w:r>
            <w:r w:rsidR="00F155A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контрольных и </w:t>
            </w:r>
            <w:r w:rsidR="000F305C">
              <w:rPr>
                <w:sz w:val="24"/>
                <w:szCs w:val="24"/>
              </w:rPr>
              <w:t>48 э</w:t>
            </w:r>
            <w:r>
              <w:rPr>
                <w:sz w:val="24"/>
                <w:szCs w:val="24"/>
              </w:rPr>
              <w:t>кспертно-</w:t>
            </w:r>
            <w:r w:rsidR="005019F4">
              <w:rPr>
                <w:sz w:val="24"/>
                <w:szCs w:val="24"/>
              </w:rPr>
              <w:t>аналитических.</w:t>
            </w:r>
          </w:p>
          <w:p w:rsidR="00D66649" w:rsidRPr="00E10F9A" w:rsidRDefault="00C33EC0" w:rsidP="000F3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C7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="009C711A">
              <w:rPr>
                <w:sz w:val="24"/>
                <w:szCs w:val="24"/>
              </w:rPr>
              <w:t>, охваченных при проведении контрольных мероприятий и экспертно-аналитических мероприятий-</w:t>
            </w:r>
            <w:r w:rsidR="000F305C">
              <w:rPr>
                <w:sz w:val="24"/>
                <w:szCs w:val="24"/>
              </w:rPr>
              <w:t>10</w:t>
            </w:r>
            <w:r w:rsidR="00B06929">
              <w:rPr>
                <w:sz w:val="24"/>
                <w:szCs w:val="24"/>
              </w:rPr>
              <w:t>, составлено</w:t>
            </w:r>
            <w:r>
              <w:rPr>
                <w:sz w:val="24"/>
                <w:szCs w:val="24"/>
              </w:rPr>
              <w:t xml:space="preserve"> </w:t>
            </w:r>
            <w:r w:rsidR="0018361E">
              <w:rPr>
                <w:sz w:val="24"/>
                <w:szCs w:val="24"/>
              </w:rPr>
              <w:t>1</w:t>
            </w:r>
            <w:r w:rsidR="000F305C">
              <w:rPr>
                <w:sz w:val="24"/>
                <w:szCs w:val="24"/>
              </w:rPr>
              <w:t>0</w:t>
            </w:r>
            <w:r w:rsidR="0018361E">
              <w:rPr>
                <w:sz w:val="24"/>
                <w:szCs w:val="24"/>
              </w:rPr>
              <w:t xml:space="preserve"> актов, </w:t>
            </w:r>
            <w:r w:rsidR="000F305C">
              <w:rPr>
                <w:sz w:val="24"/>
                <w:szCs w:val="24"/>
              </w:rPr>
              <w:t>48</w:t>
            </w:r>
            <w:r w:rsidR="0018361E">
              <w:rPr>
                <w:sz w:val="24"/>
                <w:szCs w:val="24"/>
              </w:rPr>
              <w:t xml:space="preserve"> заключени</w:t>
            </w:r>
            <w:r w:rsidR="000F305C">
              <w:rPr>
                <w:sz w:val="24"/>
                <w:szCs w:val="24"/>
              </w:rPr>
              <w:t>й</w:t>
            </w:r>
            <w:r w:rsidR="009C711A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0F305C" w:rsidRPr="00FB1470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Результаты проверок за </w:t>
            </w:r>
            <w:r>
              <w:rPr>
                <w:sz w:val="24"/>
                <w:szCs w:val="24"/>
                <w:lang w:eastAsia="en-US"/>
              </w:rPr>
              <w:t xml:space="preserve">1 полугодие </w:t>
            </w:r>
            <w:r w:rsidRPr="00FB147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FB1470"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B1470">
              <w:rPr>
                <w:sz w:val="24"/>
                <w:szCs w:val="24"/>
                <w:lang w:eastAsia="en-US"/>
              </w:rPr>
              <w:t xml:space="preserve"> в финансово-бюджетной сфере:</w:t>
            </w:r>
          </w:p>
          <w:p w:rsidR="000F305C" w:rsidRDefault="005019F4" w:rsidP="000F30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F305C" w:rsidRPr="00B04498">
              <w:rPr>
                <w:sz w:val="24"/>
                <w:szCs w:val="24"/>
              </w:rPr>
              <w:t xml:space="preserve"> результате проверок выявлено:</w:t>
            </w:r>
          </w:p>
          <w:p w:rsidR="000F305C" w:rsidRPr="00B04498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нецелевое использование субсидии на иные цели в размере 11600 руб. за 2017 год;</w:t>
            </w:r>
          </w:p>
          <w:p w:rsidR="000F305C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неправомерное использование субсидии на иные цели в размере 3483,2 руб. за 2017 год, за 2018 год;</w:t>
            </w:r>
          </w:p>
          <w:p w:rsidR="00B14A72" w:rsidRDefault="000F305C" w:rsidP="00B14A72">
            <w:pPr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  - нарушение п.53 приказа </w:t>
            </w:r>
            <w:r w:rsidRPr="00B04498">
              <w:rPr>
                <w:sz w:val="24"/>
                <w:szCs w:val="24"/>
                <w:lang w:eastAsia="ar-SA"/>
              </w:rPr>
              <w:t>Министерства финансов Российской Федерации</w:t>
            </w:r>
            <w:r w:rsidRPr="00B04498">
              <w:rPr>
                <w:sz w:val="24"/>
                <w:szCs w:val="24"/>
              </w:rPr>
              <w:t xml:space="preserve"> от 30.12.2010 № 157н «Инструкция по применению Единого плана счетов бухгалтерского учета»;</w:t>
            </w:r>
          </w:p>
          <w:p w:rsidR="00DC7C8C" w:rsidRDefault="000F305C" w:rsidP="00DC7C8C">
            <w:pPr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- нарушение п. 60, 62, 67 приказа </w:t>
            </w:r>
            <w:r w:rsidRPr="00B04498">
              <w:rPr>
                <w:sz w:val="24"/>
                <w:szCs w:val="24"/>
                <w:lang w:eastAsia="ar-SA"/>
              </w:rPr>
              <w:t xml:space="preserve">Министерства финансов Российской Федерации </w:t>
            </w:r>
            <w:r w:rsidRPr="00B04498">
              <w:rPr>
                <w:sz w:val="24"/>
                <w:szCs w:val="24"/>
              </w:rPr>
              <w:t>от 16.12.2010 № 174н «Инструкция по применению Плана счетов бухгалтерского учета бюджетных учреждений»</w:t>
            </w:r>
            <w:r>
              <w:rPr>
                <w:sz w:val="24"/>
                <w:szCs w:val="24"/>
              </w:rPr>
              <w:t>;</w:t>
            </w:r>
          </w:p>
          <w:p w:rsidR="000F305C" w:rsidRPr="006D64D8" w:rsidRDefault="000F305C" w:rsidP="00DC7C8C">
            <w:pPr>
              <w:jc w:val="both"/>
              <w:rPr>
                <w:sz w:val="24"/>
                <w:szCs w:val="24"/>
              </w:rPr>
            </w:pPr>
            <w:r w:rsidRPr="006D64D8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6D64D8">
              <w:rPr>
                <w:sz w:val="24"/>
                <w:szCs w:val="24"/>
              </w:rPr>
              <w:t>-  нецелевое использование субсидии на иные цели в размере 550 руб. за 2018 год;</w:t>
            </w:r>
          </w:p>
          <w:p w:rsidR="000F305C" w:rsidRPr="006D64D8" w:rsidRDefault="000F305C" w:rsidP="00DC7C8C">
            <w:pPr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неправомерное использование субсидии на иные цели в размере 27500руб. за 2018 год;</w:t>
            </w:r>
          </w:p>
          <w:p w:rsidR="000F305C" w:rsidRPr="006D64D8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нарушение п. 60, 62, 67 приказа Министерства финансов России от 23.12.2010 № 183н «Инструкция по применению Плана счетов бухгалтерского учета автономных учреждений»</w:t>
            </w:r>
          </w:p>
          <w:p w:rsidR="00D82892" w:rsidRPr="00E10F9A" w:rsidRDefault="00DC7C8C" w:rsidP="00DC7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Результаты контрольных</w:t>
            </w:r>
            <w:r w:rsidR="000F30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="000F305C">
              <w:rPr>
                <w:sz w:val="24"/>
                <w:szCs w:val="24"/>
                <w:lang w:eastAsia="en-US"/>
              </w:rPr>
              <w:t xml:space="preserve"> за 1 полугодие будут отражены в </w:t>
            </w:r>
            <w:r>
              <w:rPr>
                <w:sz w:val="24"/>
                <w:szCs w:val="24"/>
                <w:lang w:eastAsia="en-US"/>
              </w:rPr>
              <w:t>обще годовом</w:t>
            </w:r>
            <w:r w:rsidR="000F305C">
              <w:rPr>
                <w:sz w:val="24"/>
                <w:szCs w:val="24"/>
                <w:lang w:eastAsia="en-US"/>
              </w:rPr>
              <w:t xml:space="preserve"> отчете за 2020 </w:t>
            </w:r>
            <w:r>
              <w:rPr>
                <w:sz w:val="24"/>
                <w:szCs w:val="24"/>
                <w:lang w:eastAsia="en-US"/>
              </w:rPr>
              <w:t xml:space="preserve">год. 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127" w:type="dxa"/>
          </w:tcPr>
          <w:p w:rsidR="00D82892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DC7C8C" w:rsidRPr="00DB7B4B" w:rsidRDefault="00DC7C8C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DB7B4B">
              <w:rPr>
                <w:sz w:val="24"/>
                <w:szCs w:val="24"/>
                <w:lang w:eastAsia="en-US"/>
              </w:rPr>
              <w:t xml:space="preserve">В соответствии со ст.99 Федерального закона № 44-ФЗ проведены проверки следующих муниципальных учреждений: </w:t>
            </w:r>
          </w:p>
          <w:p w:rsidR="00DC7C8C" w:rsidRPr="00DB7B4B" w:rsidRDefault="00DC7C8C" w:rsidP="00DC7C8C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  <w:lang w:eastAsia="en-US"/>
              </w:rPr>
              <w:t xml:space="preserve"> Школа № 6;</w:t>
            </w:r>
          </w:p>
          <w:p w:rsidR="00DC7C8C" w:rsidRPr="00DB7B4B" w:rsidRDefault="00DC7C8C" w:rsidP="00DC7C8C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№ 28 «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Гусельки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 w:rsidRPr="00DB7B4B">
              <w:rPr>
                <w:sz w:val="24"/>
                <w:szCs w:val="24"/>
              </w:rPr>
              <w:t>;</w:t>
            </w:r>
          </w:p>
          <w:p w:rsidR="00DC7C8C" w:rsidRPr="00DB7B4B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lastRenderedPageBreak/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Муниципальным бюджетным дошкольным образовательным учреждением «Детский сад № 22 «Родничок»;</w:t>
            </w:r>
          </w:p>
          <w:p w:rsidR="00DC7C8C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- МКОУ «Основная общеобразовательная школа деревни 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Нелоба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>
              <w:rPr>
                <w:rFonts w:ascii="PT Sans" w:hAnsi="PT Sans"/>
                <w:color w:val="000000"/>
                <w:sz w:val="24"/>
                <w:szCs w:val="24"/>
              </w:rPr>
              <w:t>;</w:t>
            </w:r>
          </w:p>
          <w:p w:rsidR="00DC7C8C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Управление образования администрации Верхнесалдинского городского округа;</w:t>
            </w:r>
          </w:p>
          <w:p w:rsidR="00DC7C8C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«Служба городского хозяйства»;</w:t>
            </w:r>
          </w:p>
          <w:p w:rsidR="00DC7C8C" w:rsidRPr="00DB7B4B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«Детско-юношеский центр».</w:t>
            </w:r>
          </w:p>
          <w:p w:rsidR="00DC7C8C" w:rsidRPr="00DB7B4B" w:rsidRDefault="00DC7C8C" w:rsidP="00DC7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По итогам проверок предписания не выдавались. Обо всех результатах проверок письменно сообщено в </w:t>
            </w:r>
            <w:proofErr w:type="spellStart"/>
            <w:r w:rsidRPr="00DB7B4B">
              <w:rPr>
                <w:sz w:val="24"/>
                <w:szCs w:val="24"/>
              </w:rPr>
              <w:t>Верхнесалдинскую</w:t>
            </w:r>
            <w:proofErr w:type="spellEnd"/>
            <w:r w:rsidRPr="00DB7B4B">
              <w:rPr>
                <w:sz w:val="24"/>
                <w:szCs w:val="24"/>
              </w:rPr>
              <w:t xml:space="preserve"> городскую прокуратуру. </w:t>
            </w:r>
          </w:p>
          <w:p w:rsidR="00DC7C8C" w:rsidRPr="00DB7B4B" w:rsidRDefault="00DC7C8C" w:rsidP="00DC7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При проведении проверок соблюдения законодательства в сфере закупок были выявлены следующие основные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DC7C8C" w:rsidRPr="00DB7B4B" w:rsidRDefault="00DC7C8C" w:rsidP="00DC7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 заказчиками осуществлялись закупки товаров по завышенным ценам; </w:t>
            </w:r>
          </w:p>
          <w:p w:rsidR="004574B6" w:rsidRDefault="00DC7C8C" w:rsidP="00457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осуществлялся недостаточный контроль за соблюдением поставщиками условий контракта;</w:t>
            </w:r>
          </w:p>
          <w:p w:rsidR="00DC7C8C" w:rsidRPr="00DB7B4B" w:rsidRDefault="00DC7C8C" w:rsidP="00457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 - осуществлялось заключение договоров без включения обязательного условия об ответственности заказчика и поставщика (подрядчика, исполнителя) за неисполнение или ненадлежащее исполнение обязательств;</w:t>
            </w:r>
          </w:p>
          <w:p w:rsidR="00DC7C8C" w:rsidRPr="00DB7B4B" w:rsidRDefault="00DC7C8C" w:rsidP="004574B6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по некоторым закупкам для определения начальной (максимальной) цены контракта использовалось менее трех </w:t>
            </w:r>
            <w:r w:rsidRPr="00DB7B4B">
              <w:rPr>
                <w:sz w:val="24"/>
                <w:szCs w:val="24"/>
              </w:rPr>
              <w:lastRenderedPageBreak/>
              <w:t>коммерческих предложений, предлагаемых поставщиками (подрядчиками, исполнителями);</w:t>
            </w:r>
          </w:p>
          <w:p w:rsidR="004574B6" w:rsidRDefault="00DC7C8C" w:rsidP="004574B6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в делопроизводстве заказчика не проставлялись отметки о регистрации представленных коммерческих предложений;</w:t>
            </w:r>
          </w:p>
          <w:p w:rsidR="00DC7C8C" w:rsidRPr="00DB7B4B" w:rsidRDefault="00DC7C8C" w:rsidP="004574B6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- использовалась информация для определения начальной (максимальной) цены контракта не по идентичным товарам;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нарушались </w:t>
            </w:r>
            <w:r w:rsidR="004574B6" w:rsidRPr="00DB7B4B">
              <w:rPr>
                <w:sz w:val="24"/>
                <w:szCs w:val="24"/>
              </w:rPr>
              <w:t>сроки размещения</w:t>
            </w:r>
            <w:r w:rsidRPr="00DB7B4B">
              <w:rPr>
                <w:sz w:val="24"/>
                <w:szCs w:val="24"/>
              </w:rPr>
              <w:t xml:space="preserve"> плана-графика;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rStyle w:val="af"/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в заключенных с единственным поставщиком (подрядчиком, исполнителем) </w:t>
            </w:r>
            <w:r w:rsidR="004574B6" w:rsidRPr="00DB7B4B">
              <w:rPr>
                <w:sz w:val="24"/>
                <w:szCs w:val="24"/>
              </w:rPr>
              <w:t>договорах не</w:t>
            </w:r>
            <w:r w:rsidRPr="00DB7B4B">
              <w:rPr>
                <w:sz w:val="24"/>
                <w:szCs w:val="24"/>
              </w:rPr>
              <w:t xml:space="preserve"> всегда указывалось обязательные условия, что «Цена контракта является твердой и определяется на весь срок исполнения»;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заказчиками нарушались сроки оплаты договоров;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возврат </w:t>
            </w:r>
            <w:r w:rsidR="004574B6" w:rsidRPr="00DB7B4B">
              <w:rPr>
                <w:sz w:val="24"/>
                <w:szCs w:val="24"/>
              </w:rPr>
              <w:t>обеспечения исполнения</w:t>
            </w:r>
            <w:r w:rsidRPr="00DB7B4B">
              <w:rPr>
                <w:sz w:val="24"/>
                <w:szCs w:val="24"/>
              </w:rPr>
              <w:t xml:space="preserve"> контракта, производился раньше срока исполнения поставщиком обязательств, предусмотренных контрактом;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- заказчиком изменялись существенные условия контракта (договора);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заказчиком на сайте размещался не полный пакет документов, предусмотренных для опубликования в реестре контрактов;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заказчиком нарушались сроки размещения информации и </w:t>
            </w:r>
            <w:r w:rsidR="004574B6" w:rsidRPr="00DB7B4B">
              <w:rPr>
                <w:sz w:val="24"/>
                <w:szCs w:val="24"/>
              </w:rPr>
              <w:t>документов для</w:t>
            </w:r>
            <w:r w:rsidRPr="00DB7B4B">
              <w:rPr>
                <w:sz w:val="24"/>
                <w:szCs w:val="24"/>
              </w:rPr>
              <w:t xml:space="preserve"> включения в реестр контрактов;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rStyle w:val="af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заказчиком заключались договора с единственным поставщиком раньше </w:t>
            </w:r>
            <w:r w:rsidRPr="00DB7B4B">
              <w:rPr>
                <w:sz w:val="24"/>
                <w:szCs w:val="24"/>
              </w:rPr>
              <w:lastRenderedPageBreak/>
              <w:t xml:space="preserve">размещения плана-графика в единой информационной системе о размещении заказов на поставку товаров, выполнения работ, оказания услуг по </w:t>
            </w:r>
            <w:r w:rsidR="004574B6" w:rsidRPr="00DB7B4B">
              <w:rPr>
                <w:sz w:val="24"/>
                <w:szCs w:val="24"/>
              </w:rPr>
              <w:t>адресу www.zakupki.gov.ru</w:t>
            </w:r>
            <w:r w:rsidRPr="00DB7B4B">
              <w:rPr>
                <w:rStyle w:val="af"/>
                <w:color w:val="000000"/>
                <w:sz w:val="24"/>
                <w:szCs w:val="24"/>
              </w:rPr>
              <w:t>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rStyle w:val="af"/>
                <w:b/>
                <w:sz w:val="24"/>
                <w:szCs w:val="24"/>
              </w:rPr>
            </w:pPr>
            <w:r w:rsidRPr="00DB7B4B">
              <w:rPr>
                <w:rStyle w:val="af"/>
                <w:b/>
                <w:color w:val="000000"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заказчиком в договорах с единственным поставщиком не </w:t>
            </w:r>
            <w:r w:rsidR="004574B6" w:rsidRPr="00DB7B4B">
              <w:rPr>
                <w:sz w:val="24"/>
                <w:szCs w:val="24"/>
              </w:rPr>
              <w:t>указывался идентификационный</w:t>
            </w:r>
            <w:r w:rsidRPr="00DB7B4B">
              <w:rPr>
                <w:sz w:val="24"/>
                <w:szCs w:val="24"/>
              </w:rPr>
              <w:t xml:space="preserve"> код закупки;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заказчиком нарушались сроки оплаты договоров.</w:t>
            </w:r>
          </w:p>
          <w:p w:rsidR="00D82892" w:rsidRPr="003550BA" w:rsidRDefault="00DC7C8C" w:rsidP="00BC5410">
            <w:pPr>
              <w:jc w:val="both"/>
              <w:rPr>
                <w:sz w:val="24"/>
                <w:szCs w:val="24"/>
              </w:rPr>
            </w:pP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Материалы проверок в сфере закупок за 1 </w:t>
            </w:r>
            <w:r>
              <w:rPr>
                <w:rFonts w:ascii="PT Sans" w:hAnsi="PT Sans"/>
                <w:color w:val="000000"/>
                <w:sz w:val="24"/>
                <w:szCs w:val="24"/>
              </w:rPr>
              <w:t>полугодие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 2020 года будут отражены в 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общегодово</w:t>
            </w:r>
            <w:r w:rsidRPr="00DB7B4B">
              <w:rPr>
                <w:rFonts w:ascii="PT Sans" w:hAnsi="PT Sans" w:hint="eastAsia"/>
                <w:color w:val="000000"/>
                <w:sz w:val="24"/>
                <w:szCs w:val="24"/>
              </w:rPr>
              <w:t>м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 отчете за 2020 год.</w:t>
            </w:r>
            <w:r w:rsidRPr="00FB1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80" w:type="dxa"/>
            <w:gridSpan w:val="4"/>
          </w:tcPr>
          <w:p w:rsidR="00A81619" w:rsidRPr="007C2A50" w:rsidRDefault="00A8161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CE1925" w:rsidRPr="008B41D0" w:rsidRDefault="000F640E" w:rsidP="00C31BAC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мае 2020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вопросам противодействию коррупции, ответ направлен в Департамент по противодействию коррупции и контроля Свердловской области от 22.05.2020 № 07/01-21/2228.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8B41D0" w:rsidRDefault="00716758" w:rsidP="000F640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размещено- (протокол комиссии от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протокол комиссии от</w:t>
            </w:r>
            <w:r w:rsidR="00BC5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проведено </w:t>
            </w:r>
            <w:r w:rsidR="0098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заседаний комиссии по служебному поведению и урегулированию конфликта интересов.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Pr="008B41D0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201</w:t>
            </w:r>
            <w:r w:rsidR="0098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год в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98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нарушений. Срок подачи справки продлен до 01 августа 2020, уточненные до 01 сентября 2020 года. При предоставлении сотрудниками уточненных сведений, они будут размещены на официальном сайте.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 xml:space="preserve">Мониторинг наличия в муниципальных средствах массовой информации рубрик, </w:t>
            </w:r>
            <w:r w:rsidRPr="007D74A6">
              <w:rPr>
                <w:sz w:val="24"/>
                <w:szCs w:val="24"/>
              </w:rPr>
              <w:lastRenderedPageBreak/>
              <w:t>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716758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«</w:t>
            </w:r>
            <w:proofErr w:type="spellStart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газета», газета «Новатор».</w:t>
            </w:r>
          </w:p>
          <w:p w:rsidR="00A81619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Еженедельно информация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размещается на официальном сайте Верхнесалдинского городского округа.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наличия в «</w:t>
            </w: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рубрики, посвященной вопросам противодействия коррупции, проводится регулярно. Опубликовано 9 материалов. 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№2 (286) от 17 января; памятки, ссылка:https://vsalde.ru/pressa/sg/16993-gazeta-saldinskaya-gazeta-nbsp2-286.html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№4 (288) от 31 января; памятки, ссылка: http://v-salda.ru/novosti/8557/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13 (297) от )02 апреля. Заметка с включением цитаты главы ВСГО М.В. Савченко «Вектор борьбы с коррупцией»; </w:t>
            </w:r>
            <w:proofErr w:type="gram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ссылка:  https://vsalde.ru/pressa/sg/17336-gazeta-saldinskaya-gazeta-nbsp13-297.html</w:t>
            </w:r>
            <w:proofErr w:type="gramEnd"/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15 (299) от 16 апреля. Статья «Муниципальные служащие не скрывают доходы», ссылка: https://vsalde.ru/pressa/sg/17404-gazeta-saldinskaya-gazeta-nbsp15-299.html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18 (302) от 14 мая, памятка, ссылка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https://vsalde.ru/pressa/sg/17508-gazeta-saldinskaya-gazeta-nbsp18-302.html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19 (303) от 21 мая, памятка, ссылка 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https://vsalde.ru/pressa/sg/17540-gazeta-saldinskaya-gazeta-nbsp19-303.html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№21(305) от 04 июня, памятка, ссылкаhttps://vsalde.ru/pressa/sg/17592-gazeta-saldinskaya-gazeta-nbsp21-305.html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22 (306) от 11 июня. К Дню России творческая работа победителя конкурса литературных работ-2019 года на тему «Ели бы я был Президентом» Стих «Встану на защиту народа </w:t>
            </w:r>
            <w:r w:rsidR="00BC5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воего</w:t>
            </w:r>
            <w:proofErr w:type="gram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».https://vsalde.ru/pressa/sg/17631-gazeta-saldinskaya-gazeta-nbsp22-306.html</w:t>
            </w:r>
            <w:proofErr w:type="gramEnd"/>
          </w:p>
          <w:p w:rsidR="004221FB" w:rsidRPr="007D74A6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№24(308) от 24 июня, памятка, ссылка:https://vsalde.ru/pressa/sg/17694-gazeta-saldinskaya-gazeta-nbsp24-308.html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1) участию в обсуждении проектов нормативных правовых актов, размещенных на официальном сайте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proofErr w:type="gramStart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 формирования</w:t>
            </w:r>
            <w:proofErr w:type="gramEnd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1E5F83" w:rsidRP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E5F83">
              <w:rPr>
                <w:sz w:val="24"/>
                <w:szCs w:val="24"/>
              </w:rPr>
              <w:t>ежегодно</w:t>
            </w:r>
            <w:proofErr w:type="gramEnd"/>
            <w:r w:rsidRPr="001E5F83">
              <w:rPr>
                <w:sz w:val="24"/>
                <w:szCs w:val="24"/>
              </w:rPr>
              <w:t>,</w:t>
            </w:r>
          </w:p>
          <w:p w:rsidR="00D82892" w:rsidRPr="007763CB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5F83">
              <w:rPr>
                <w:sz w:val="24"/>
                <w:szCs w:val="24"/>
              </w:rPr>
              <w:t>до</w:t>
            </w:r>
            <w:proofErr w:type="gramEnd"/>
            <w:r w:rsidRPr="001E5F83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урегулированию конфликта интересов.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действует «телефон доверия», позволяющий гражданам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8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заседаний.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127" w:type="dxa"/>
          </w:tcPr>
          <w:p w:rsid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 2018</w:t>
            </w:r>
          </w:p>
        </w:tc>
        <w:tc>
          <w:tcPr>
            <w:tcW w:w="4545" w:type="dxa"/>
          </w:tcPr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деятельность муниципального органа по координации деятельности в сфере противодействия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D82892" w:rsidRPr="00BD6875" w:rsidRDefault="006E734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 w:rsidR="004F3691"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D82892" w:rsidRPr="00875A35" w:rsidRDefault="006E7348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имеется раздел «Обращение граждан», 1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.0.20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размещена информация об 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тупивших в адрес главы ВСГО за 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года, </w:t>
            </w:r>
          </w:p>
          <w:p w:rsidR="003512C4" w:rsidRDefault="00C502F0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3512C4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512C4">
              <w:rPr>
                <w:rFonts w:eastAsia="Calibri"/>
                <w:sz w:val="24"/>
                <w:szCs w:val="24"/>
                <w:lang w:eastAsia="en-US"/>
              </w:rPr>
              <w:t>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3512C4"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поступивших в адрес главы ВСГО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512C4">
              <w:rPr>
                <w:rFonts w:eastAsia="Calibri"/>
                <w:sz w:val="24"/>
                <w:szCs w:val="24"/>
                <w:lang w:eastAsia="en-US"/>
              </w:rPr>
              <w:t xml:space="preserve"> квартал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3512C4">
              <w:rPr>
                <w:rFonts w:eastAsia="Calibri"/>
                <w:sz w:val="24"/>
                <w:szCs w:val="24"/>
                <w:lang w:eastAsia="en-US"/>
              </w:rPr>
              <w:t xml:space="preserve"> года.</w:t>
            </w:r>
          </w:p>
          <w:p w:rsidR="00B95BAD" w:rsidRDefault="00EF52B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>апрел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2019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DF599A" w:rsidRDefault="00DF599A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221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 20</w:t>
            </w:r>
            <w:r w:rsidR="004221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</w:t>
            </w:r>
            <w:r>
              <w:rPr>
                <w:sz w:val="24"/>
                <w:szCs w:val="24"/>
              </w:rPr>
              <w:lastRenderedPageBreak/>
              <w:t>со стороны муниципальных служащих не поступало.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21FB" w:rsidRPr="004221FB">
              <w:rPr>
                <w:sz w:val="24"/>
                <w:szCs w:val="24"/>
              </w:rPr>
              <w:t>Статья на официальном сайте ВСГО от 13.02.2020 «Муниципальных служащих обучили правильному заполнению справок о доходах»</w:t>
            </w:r>
          </w:p>
          <w:p w:rsidR="004221FB" w:rsidRPr="004221FB" w:rsidRDefault="004221FB" w:rsidP="004221FB">
            <w:pPr>
              <w:jc w:val="both"/>
              <w:rPr>
                <w:sz w:val="24"/>
                <w:szCs w:val="24"/>
              </w:rPr>
            </w:pPr>
            <w:r w:rsidRPr="004221FB">
              <w:rPr>
                <w:sz w:val="24"/>
                <w:szCs w:val="24"/>
              </w:rPr>
              <w:t>http://v-salda.ru/novosti/8573/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21FB" w:rsidRPr="004221FB">
              <w:rPr>
                <w:sz w:val="24"/>
                <w:szCs w:val="24"/>
              </w:rPr>
              <w:t xml:space="preserve">Статья на официальном сайте ВСГО от 06.03.2020 </w:t>
            </w:r>
          </w:p>
          <w:p w:rsidR="004221FB" w:rsidRPr="004221FB" w:rsidRDefault="004221FB" w:rsidP="004221FB">
            <w:pPr>
              <w:jc w:val="both"/>
              <w:rPr>
                <w:sz w:val="24"/>
                <w:szCs w:val="24"/>
              </w:rPr>
            </w:pPr>
            <w:r w:rsidRPr="004221FB">
              <w:rPr>
                <w:sz w:val="24"/>
                <w:szCs w:val="24"/>
              </w:rPr>
              <w:t>«В Нижнем Тагиле состоялся окружной семинар по вопросам противодействия коррупции», ссылка: http://v-salda.ru/novosti/8701/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221FB" w:rsidRPr="004221FB">
              <w:rPr>
                <w:sz w:val="24"/>
                <w:szCs w:val="24"/>
              </w:rPr>
              <w:t xml:space="preserve">Салдинская газета № 13 (297) от 02 апреля. Заметка с включением цитаты главы ВСГО М.В. Савченко «Вектор борьбы с коррупцией»; ссылка:  </w:t>
            </w:r>
          </w:p>
          <w:p w:rsidR="004221FB" w:rsidRPr="004221FB" w:rsidRDefault="004221FB" w:rsidP="004221FB">
            <w:pPr>
              <w:jc w:val="both"/>
              <w:rPr>
                <w:sz w:val="24"/>
                <w:szCs w:val="24"/>
              </w:rPr>
            </w:pPr>
            <w:r w:rsidRPr="004221FB">
              <w:rPr>
                <w:sz w:val="24"/>
                <w:szCs w:val="24"/>
              </w:rPr>
              <w:t>https://vsalde.ru/pressa/sg/17336-gazeta-saldinskaya-gazeta-nbsp13-297.html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221FB" w:rsidRPr="004221FB">
              <w:rPr>
                <w:sz w:val="24"/>
                <w:szCs w:val="24"/>
              </w:rPr>
              <w:t>Салдинская газета № 15 (299) от 16 апреля. Статья «Муниципальные служащие не скрывают доходы», ссылка: https://vsalde.ru/pressa/sg/17404-gazeta-saldinskaya-gazeta-nbsp15-299.html</w:t>
            </w:r>
          </w:p>
          <w:p w:rsidR="004221FB" w:rsidRPr="002A3AEC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221FB" w:rsidRPr="004221FB">
              <w:rPr>
                <w:sz w:val="24"/>
                <w:szCs w:val="24"/>
              </w:rPr>
              <w:t xml:space="preserve">В социальной сети </w:t>
            </w:r>
            <w:proofErr w:type="spellStart"/>
            <w:r w:rsidR="004221FB" w:rsidRPr="004221FB">
              <w:rPr>
                <w:sz w:val="24"/>
                <w:szCs w:val="24"/>
              </w:rPr>
              <w:t>ВКонтак</w:t>
            </w:r>
            <w:r>
              <w:rPr>
                <w:sz w:val="24"/>
                <w:szCs w:val="24"/>
              </w:rPr>
              <w:t>т</w:t>
            </w:r>
            <w:r w:rsidR="004221FB" w:rsidRPr="004221FB">
              <w:rPr>
                <w:sz w:val="24"/>
                <w:szCs w:val="24"/>
              </w:rPr>
              <w:t>е</w:t>
            </w:r>
            <w:proofErr w:type="spellEnd"/>
            <w:r w:rsidR="004221FB" w:rsidRPr="004221FB">
              <w:rPr>
                <w:sz w:val="24"/>
                <w:szCs w:val="24"/>
              </w:rPr>
              <w:t>, в группе городского Молодежного центра 13.04.2020 размещено видео с сайта Генеральной прокуратуры Российской Федерации на тему антикоррупционного просвещения».  https://vk.com/im?peers=c119&amp;sel=168657393&amp;w=wall-184467844_253%2F27e948b920b327bd20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25189" w:rsidRPr="00875A35" w:rsidTr="00D50DBF">
        <w:trPr>
          <w:jc w:val="center"/>
        </w:trPr>
        <w:tc>
          <w:tcPr>
            <w:tcW w:w="695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80" w:type="dxa"/>
            <w:gridSpan w:val="4"/>
          </w:tcPr>
          <w:p w:rsidR="00825189" w:rsidRPr="007C2A50" w:rsidRDefault="0082518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комиссии по координации работы по </w:t>
            </w:r>
            <w:r w:rsidRPr="004F36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противодействию коррупции в городском округе.</w:t>
            </w:r>
          </w:p>
        </w:tc>
        <w:tc>
          <w:tcPr>
            <w:tcW w:w="2127" w:type="dxa"/>
          </w:tcPr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02438D" w:rsidRDefault="00DF599A" w:rsidP="00024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221FB">
              <w:rPr>
                <w:sz w:val="24"/>
                <w:szCs w:val="24"/>
              </w:rPr>
              <w:t>6 месяцев 2020</w:t>
            </w:r>
            <w:r w:rsidR="00D82892" w:rsidRPr="00745AE2">
              <w:rPr>
                <w:sz w:val="24"/>
                <w:szCs w:val="24"/>
              </w:rPr>
              <w:t xml:space="preserve"> года проведено </w:t>
            </w:r>
            <w:r w:rsidR="004221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заседания</w:t>
            </w:r>
            <w:r w:rsidR="00D82892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>
              <w:rPr>
                <w:sz w:val="24"/>
                <w:szCs w:val="24"/>
              </w:rPr>
              <w:t xml:space="preserve"> – </w:t>
            </w:r>
            <w:r w:rsidR="004221F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.03.20</w:t>
            </w:r>
            <w:r w:rsidR="004221FB">
              <w:rPr>
                <w:sz w:val="24"/>
                <w:szCs w:val="24"/>
              </w:rPr>
              <w:t>20</w:t>
            </w:r>
            <w:r w:rsidR="005D5577">
              <w:rPr>
                <w:sz w:val="24"/>
                <w:szCs w:val="24"/>
              </w:rPr>
              <w:t xml:space="preserve">, </w:t>
            </w:r>
            <w:r w:rsidR="0002438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</w:t>
            </w:r>
            <w:r w:rsidR="0002438D">
              <w:rPr>
                <w:sz w:val="24"/>
                <w:szCs w:val="24"/>
              </w:rPr>
              <w:t xml:space="preserve">20. </w:t>
            </w:r>
            <w:r w:rsidR="0002438D">
              <w:rPr>
                <w:sz w:val="24"/>
                <w:szCs w:val="24"/>
              </w:rPr>
              <w:lastRenderedPageBreak/>
              <w:t>П</w:t>
            </w:r>
            <w:r w:rsidR="00D82892"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 w:rsidR="0002438D">
              <w:rPr>
                <w:sz w:val="24"/>
                <w:szCs w:val="24"/>
              </w:rPr>
              <w:t>Протоколы по коррупции</w:t>
            </w:r>
            <w:r w:rsidR="00D82892"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D82892" w:rsidRPr="004F3691" w:rsidRDefault="005D5577" w:rsidP="00024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направлены в Департамент противодействия коррупции </w:t>
            </w:r>
            <w:r w:rsidR="00595AA8">
              <w:rPr>
                <w:sz w:val="24"/>
                <w:szCs w:val="24"/>
              </w:rPr>
              <w:t>и контроля Свердловской области за 1 квартал 2020 года за исх. 07/01-21/1538 от 13.04.2020 года.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D82892" w:rsidRPr="004F3691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4F3691" w:rsidRDefault="00DF59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2438D">
              <w:rPr>
                <w:sz w:val="24"/>
                <w:szCs w:val="24"/>
              </w:rPr>
              <w:t>6 месяцев 2020</w:t>
            </w:r>
            <w:r w:rsidR="00D82892" w:rsidRPr="00961E45">
              <w:rPr>
                <w:sz w:val="24"/>
                <w:szCs w:val="24"/>
              </w:rPr>
              <w:t xml:space="preserve"> года проведено </w:t>
            </w:r>
            <w:r w:rsidR="0002438D">
              <w:rPr>
                <w:sz w:val="24"/>
                <w:szCs w:val="24"/>
              </w:rPr>
              <w:t>8</w:t>
            </w:r>
            <w:r w:rsidR="004C7E47">
              <w:rPr>
                <w:sz w:val="24"/>
                <w:szCs w:val="24"/>
              </w:rPr>
              <w:t xml:space="preserve"> заседани</w:t>
            </w:r>
            <w:r w:rsidR="005D5577">
              <w:rPr>
                <w:sz w:val="24"/>
                <w:szCs w:val="24"/>
              </w:rPr>
              <w:t>й</w:t>
            </w:r>
            <w:r w:rsidR="00D82892" w:rsidRPr="00961E45">
              <w:rPr>
                <w:sz w:val="24"/>
                <w:szCs w:val="24"/>
              </w:rPr>
              <w:t xml:space="preserve"> комиссии, где </w:t>
            </w:r>
            <w:r w:rsidR="0002438D" w:rsidRPr="00961E45">
              <w:rPr>
                <w:sz w:val="24"/>
                <w:szCs w:val="24"/>
              </w:rPr>
              <w:t>рассмотрено,</w:t>
            </w:r>
            <w:r w:rsidR="004C7E47">
              <w:rPr>
                <w:sz w:val="24"/>
                <w:szCs w:val="24"/>
              </w:rPr>
              <w:t xml:space="preserve"> </w:t>
            </w:r>
            <w:r w:rsidR="005D5577">
              <w:rPr>
                <w:sz w:val="24"/>
                <w:szCs w:val="24"/>
              </w:rPr>
              <w:t>6 уведомлений</w:t>
            </w:r>
            <w:r w:rsidR="00D82892" w:rsidRPr="004F3691">
              <w:rPr>
                <w:sz w:val="24"/>
                <w:szCs w:val="24"/>
              </w:rPr>
              <w:t xml:space="preserve"> о трудоустройств</w:t>
            </w:r>
            <w:r w:rsidR="004C7E47">
              <w:rPr>
                <w:sz w:val="24"/>
                <w:szCs w:val="24"/>
              </w:rPr>
              <w:t>е бывших муниципальных слу</w:t>
            </w:r>
            <w:r w:rsidR="00C27805">
              <w:rPr>
                <w:sz w:val="24"/>
                <w:szCs w:val="24"/>
              </w:rPr>
              <w:t xml:space="preserve">жащих, </w:t>
            </w:r>
            <w:r w:rsidR="0002438D">
              <w:rPr>
                <w:sz w:val="24"/>
                <w:szCs w:val="24"/>
              </w:rPr>
              <w:t>1 уведомление о возможном конфликте</w:t>
            </w:r>
            <w:r w:rsidR="00C27805">
              <w:rPr>
                <w:sz w:val="24"/>
                <w:szCs w:val="24"/>
              </w:rPr>
              <w:t xml:space="preserve"> интересов.</w:t>
            </w:r>
            <w:r w:rsidR="00D82892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округа.</w:t>
            </w:r>
          </w:p>
          <w:p w:rsidR="00C27805" w:rsidRDefault="00D82892" w:rsidP="00A43244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79323B" w:rsidRDefault="00D82892" w:rsidP="0079323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направляются в Департамент </w:t>
            </w:r>
            <w:r w:rsidR="0079323B">
              <w:rPr>
                <w:sz w:val="24"/>
                <w:szCs w:val="24"/>
              </w:rPr>
              <w:t>противодействия коррупции и контроля Свердловской области</w:t>
            </w:r>
          </w:p>
          <w:p w:rsidR="005D5577" w:rsidRPr="004F3691" w:rsidRDefault="00D82892" w:rsidP="00595AA8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</w:t>
            </w:r>
            <w:r w:rsidR="0079323B">
              <w:rPr>
                <w:sz w:val="24"/>
                <w:szCs w:val="24"/>
              </w:rPr>
              <w:t xml:space="preserve">- </w:t>
            </w:r>
            <w:r w:rsidR="0079323B" w:rsidRPr="00B01D11">
              <w:rPr>
                <w:sz w:val="24"/>
                <w:szCs w:val="24"/>
              </w:rPr>
              <w:t xml:space="preserve"> за</w:t>
            </w:r>
            <w:r w:rsidR="0079323B">
              <w:rPr>
                <w:sz w:val="24"/>
                <w:szCs w:val="24"/>
              </w:rPr>
              <w:t xml:space="preserve"> 1 квартал 20</w:t>
            </w:r>
            <w:r w:rsidR="00595AA8">
              <w:rPr>
                <w:sz w:val="24"/>
                <w:szCs w:val="24"/>
              </w:rPr>
              <w:t>20</w:t>
            </w:r>
            <w:r w:rsidR="0079323B">
              <w:rPr>
                <w:sz w:val="24"/>
                <w:szCs w:val="24"/>
              </w:rPr>
              <w:t xml:space="preserve"> года за</w:t>
            </w:r>
            <w:r w:rsidR="0079323B" w:rsidRPr="00B01D11">
              <w:rPr>
                <w:sz w:val="24"/>
                <w:szCs w:val="24"/>
              </w:rPr>
              <w:t xml:space="preserve"> исх.№07/01-21/</w:t>
            </w:r>
            <w:r w:rsidR="0079323B">
              <w:rPr>
                <w:sz w:val="24"/>
                <w:szCs w:val="24"/>
              </w:rPr>
              <w:t>1</w:t>
            </w:r>
            <w:r w:rsidR="00595AA8">
              <w:rPr>
                <w:sz w:val="24"/>
                <w:szCs w:val="24"/>
              </w:rPr>
              <w:t>538</w:t>
            </w:r>
            <w:r w:rsidR="0079323B" w:rsidRPr="00B01D11">
              <w:rPr>
                <w:sz w:val="24"/>
                <w:szCs w:val="24"/>
              </w:rPr>
              <w:t xml:space="preserve"> от </w:t>
            </w:r>
            <w:r w:rsidR="00595AA8">
              <w:rPr>
                <w:sz w:val="24"/>
                <w:szCs w:val="24"/>
              </w:rPr>
              <w:t>13</w:t>
            </w:r>
            <w:r w:rsidR="0079323B" w:rsidRPr="00B01D11">
              <w:rPr>
                <w:sz w:val="24"/>
                <w:szCs w:val="24"/>
              </w:rPr>
              <w:t>.</w:t>
            </w:r>
            <w:r w:rsidR="0079323B">
              <w:rPr>
                <w:sz w:val="24"/>
                <w:szCs w:val="24"/>
              </w:rPr>
              <w:t>0</w:t>
            </w:r>
            <w:r w:rsidR="00595AA8">
              <w:rPr>
                <w:sz w:val="24"/>
                <w:szCs w:val="24"/>
              </w:rPr>
              <w:t>4</w:t>
            </w:r>
            <w:r w:rsidR="0079323B" w:rsidRPr="00B01D11">
              <w:rPr>
                <w:sz w:val="24"/>
                <w:szCs w:val="24"/>
              </w:rPr>
              <w:t>.20</w:t>
            </w:r>
            <w:r w:rsidR="00595AA8">
              <w:rPr>
                <w:sz w:val="24"/>
                <w:szCs w:val="24"/>
              </w:rPr>
              <w:t>20.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D82892" w:rsidRPr="004F3691" w:rsidRDefault="00825189" w:rsidP="0047339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противодействию коррупции на 2018-2020 годы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4F3691" w:rsidRDefault="00595AA8" w:rsidP="00595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4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564BA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564BAF">
              <w:rPr>
                <w:sz w:val="24"/>
                <w:szCs w:val="24"/>
              </w:rPr>
              <w:t xml:space="preserve"> года</w:t>
            </w:r>
            <w:r w:rsidR="00473396">
              <w:rPr>
                <w:sz w:val="24"/>
                <w:szCs w:val="24"/>
              </w:rPr>
              <w:t xml:space="preserve"> на Комиссии по координации работы по противодействию коррупции в Верхнесалдинском городском округе проведен анализ Плана мероприятий в Верхнесалдинском городском округе по противодействию коррупции на 2018-2020 годы</w:t>
            </w:r>
            <w:r w:rsidR="0079323B">
              <w:rPr>
                <w:sz w:val="24"/>
                <w:szCs w:val="24"/>
              </w:rPr>
              <w:t xml:space="preserve">, в том числе </w:t>
            </w:r>
            <w:r w:rsidR="0079323B">
              <w:rPr>
                <w:sz w:val="24"/>
                <w:szCs w:val="24"/>
              </w:rPr>
              <w:lastRenderedPageBreak/>
              <w:t>о выполнении пунктов Национального плана противодействия коррупции на 2018-2020 годы</w:t>
            </w:r>
            <w:r w:rsidR="00473396">
              <w:rPr>
                <w:sz w:val="24"/>
                <w:szCs w:val="24"/>
              </w:rPr>
              <w:t>. Отчет по мероприятиям членами комиссии принят.</w:t>
            </w:r>
          </w:p>
        </w:tc>
        <w:tc>
          <w:tcPr>
            <w:tcW w:w="2214" w:type="dxa"/>
          </w:tcPr>
          <w:p w:rsidR="00D82892" w:rsidRPr="0035150E" w:rsidRDefault="00D82892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BE77E2" w:rsidRDefault="00BE77E2" w:rsidP="005A3882">
      <w:pPr>
        <w:jc w:val="both"/>
        <w:rPr>
          <w:sz w:val="27"/>
          <w:szCs w:val="27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47</w:t>
      </w:r>
      <w:r w:rsidR="003E6370" w:rsidRPr="00BE77E2">
        <w:rPr>
          <w:sz w:val="27"/>
          <w:szCs w:val="27"/>
        </w:rPr>
        <w:t xml:space="preserve"> мероприятий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1 полугодии</w:t>
      </w:r>
      <w:r w:rsidR="00564BAF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20</w:t>
      </w:r>
      <w:r w:rsidR="00402CCC">
        <w:rPr>
          <w:sz w:val="27"/>
          <w:szCs w:val="27"/>
        </w:rPr>
        <w:t xml:space="preserve"> год</w:t>
      </w:r>
      <w:r w:rsidR="00120A0B">
        <w:rPr>
          <w:sz w:val="27"/>
          <w:szCs w:val="27"/>
        </w:rPr>
        <w:t>а</w:t>
      </w:r>
      <w:bookmarkStart w:id="0" w:name="_GoBack"/>
      <w:bookmarkEnd w:id="0"/>
      <w:r w:rsidR="003E6370" w:rsidRPr="00BE77E2">
        <w:rPr>
          <w:sz w:val="27"/>
          <w:szCs w:val="27"/>
        </w:rPr>
        <w:t xml:space="preserve"> выполнено </w:t>
      </w:r>
      <w:r w:rsidR="0008178B" w:rsidRPr="00BE77E2">
        <w:rPr>
          <w:sz w:val="27"/>
          <w:szCs w:val="27"/>
        </w:rPr>
        <w:t>4</w:t>
      </w:r>
      <w:r w:rsidR="00564BAF">
        <w:rPr>
          <w:sz w:val="27"/>
          <w:szCs w:val="27"/>
        </w:rPr>
        <w:t>7</w:t>
      </w:r>
      <w:r w:rsidR="0008178B" w:rsidRPr="00BE77E2">
        <w:rPr>
          <w:sz w:val="27"/>
          <w:szCs w:val="27"/>
        </w:rPr>
        <w:t xml:space="preserve"> мероприятий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08178B" w:rsidRPr="00BE77E2">
        <w:rPr>
          <w:sz w:val="27"/>
          <w:szCs w:val="27"/>
        </w:rPr>
        <w:t>4</w:t>
      </w:r>
      <w:r w:rsidR="00564BAF">
        <w:rPr>
          <w:sz w:val="27"/>
          <w:szCs w:val="27"/>
        </w:rPr>
        <w:t>7</w:t>
      </w:r>
      <w:r w:rsidR="00473396" w:rsidRPr="00BE77E2">
        <w:rPr>
          <w:sz w:val="27"/>
          <w:szCs w:val="27"/>
        </w:rPr>
        <w:t xml:space="preserve"> мероприятий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A43244" w:rsidRPr="00BE77E2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 xml:space="preserve">Выявленные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</w:p>
    <w:p w:rsidR="00E10815" w:rsidRPr="00BE77E2" w:rsidRDefault="00BE77E2" w:rsidP="005A3882">
      <w:pPr>
        <w:jc w:val="both"/>
        <w:rPr>
          <w:i/>
          <w:sz w:val="27"/>
          <w:szCs w:val="27"/>
        </w:rPr>
      </w:pPr>
      <w:r w:rsidRPr="00BE77E2">
        <w:rPr>
          <w:sz w:val="27"/>
          <w:szCs w:val="27"/>
        </w:rPr>
        <w:t xml:space="preserve">За </w:t>
      </w:r>
      <w:r w:rsidR="00595AA8">
        <w:rPr>
          <w:sz w:val="27"/>
          <w:szCs w:val="27"/>
        </w:rPr>
        <w:t>6 месяцев 2020</w:t>
      </w:r>
      <w:r w:rsidR="00477D04" w:rsidRPr="00BE77E2">
        <w:rPr>
          <w:sz w:val="27"/>
          <w:szCs w:val="27"/>
        </w:rPr>
        <w:t xml:space="preserve">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B448D4" w:rsidP="00BE77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B448D4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 М</w:t>
            </w:r>
            <w:r w:rsidRPr="00BE77E2">
              <w:rPr>
                <w:sz w:val="27"/>
                <w:szCs w:val="27"/>
              </w:rPr>
              <w:t>.В.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B448D4">
              <w:rPr>
                <w:sz w:val="27"/>
                <w:szCs w:val="27"/>
              </w:rPr>
              <w:t>Савченко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0669B4" w:rsidRPr="002A31C2" w:rsidRDefault="000669B4" w:rsidP="000669B4">
      <w:proofErr w:type="spellStart"/>
      <w:r w:rsidRPr="002A31C2">
        <w:t>Исп.Калигина</w:t>
      </w:r>
      <w:proofErr w:type="spellEnd"/>
      <w:r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7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15" w:rsidRDefault="00EE5315" w:rsidP="00B50F12">
      <w:r>
        <w:separator/>
      </w:r>
    </w:p>
  </w:endnote>
  <w:endnote w:type="continuationSeparator" w:id="0">
    <w:p w:rsidR="00EE5315" w:rsidRDefault="00EE5315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15" w:rsidRDefault="00EE5315" w:rsidP="00B50F12">
      <w:r>
        <w:separator/>
      </w:r>
    </w:p>
  </w:footnote>
  <w:footnote w:type="continuationSeparator" w:id="0">
    <w:p w:rsidR="00EE5315" w:rsidRDefault="00EE5315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C502F0" w:rsidRPr="00B50F12" w:rsidRDefault="00C502F0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120A0B">
          <w:rPr>
            <w:noProof/>
            <w:sz w:val="28"/>
            <w:szCs w:val="28"/>
          </w:rPr>
          <w:t>44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102EB"/>
    <w:rsid w:val="0002120B"/>
    <w:rsid w:val="00022E12"/>
    <w:rsid w:val="00023EA8"/>
    <w:rsid w:val="0002438D"/>
    <w:rsid w:val="00024657"/>
    <w:rsid w:val="00025DCD"/>
    <w:rsid w:val="0002685B"/>
    <w:rsid w:val="00027EE8"/>
    <w:rsid w:val="000407D1"/>
    <w:rsid w:val="000416EE"/>
    <w:rsid w:val="00054138"/>
    <w:rsid w:val="00062E62"/>
    <w:rsid w:val="00064CA5"/>
    <w:rsid w:val="000669B4"/>
    <w:rsid w:val="00071B59"/>
    <w:rsid w:val="000803F2"/>
    <w:rsid w:val="0008178B"/>
    <w:rsid w:val="00083576"/>
    <w:rsid w:val="00084144"/>
    <w:rsid w:val="00092FB5"/>
    <w:rsid w:val="00094C2E"/>
    <w:rsid w:val="00097BC6"/>
    <w:rsid w:val="000A4A23"/>
    <w:rsid w:val="000B0835"/>
    <w:rsid w:val="000B33CE"/>
    <w:rsid w:val="000B447D"/>
    <w:rsid w:val="000C2DFC"/>
    <w:rsid w:val="000C42BB"/>
    <w:rsid w:val="000E1C97"/>
    <w:rsid w:val="000E7F60"/>
    <w:rsid w:val="000F305C"/>
    <w:rsid w:val="000F640E"/>
    <w:rsid w:val="001000E0"/>
    <w:rsid w:val="001004F1"/>
    <w:rsid w:val="001056A3"/>
    <w:rsid w:val="001141E5"/>
    <w:rsid w:val="001148FC"/>
    <w:rsid w:val="00116D4F"/>
    <w:rsid w:val="001207CC"/>
    <w:rsid w:val="00120A0B"/>
    <w:rsid w:val="0012224B"/>
    <w:rsid w:val="00126ADD"/>
    <w:rsid w:val="00131EC6"/>
    <w:rsid w:val="00137142"/>
    <w:rsid w:val="0013744A"/>
    <w:rsid w:val="00160349"/>
    <w:rsid w:val="00162AE0"/>
    <w:rsid w:val="00166C53"/>
    <w:rsid w:val="001707EE"/>
    <w:rsid w:val="00171ED4"/>
    <w:rsid w:val="00173438"/>
    <w:rsid w:val="0017693D"/>
    <w:rsid w:val="0018361E"/>
    <w:rsid w:val="00184521"/>
    <w:rsid w:val="00187F00"/>
    <w:rsid w:val="00191944"/>
    <w:rsid w:val="001945C3"/>
    <w:rsid w:val="001965F4"/>
    <w:rsid w:val="001966C7"/>
    <w:rsid w:val="001A05C4"/>
    <w:rsid w:val="001A090D"/>
    <w:rsid w:val="001A10BC"/>
    <w:rsid w:val="001A5070"/>
    <w:rsid w:val="001B1473"/>
    <w:rsid w:val="001B1B12"/>
    <w:rsid w:val="001B1E52"/>
    <w:rsid w:val="001B5AD0"/>
    <w:rsid w:val="001B65C4"/>
    <w:rsid w:val="001B7D50"/>
    <w:rsid w:val="001C27D8"/>
    <w:rsid w:val="001C5375"/>
    <w:rsid w:val="001D25F6"/>
    <w:rsid w:val="001D7523"/>
    <w:rsid w:val="001D7562"/>
    <w:rsid w:val="001E093C"/>
    <w:rsid w:val="001E202E"/>
    <w:rsid w:val="001E220E"/>
    <w:rsid w:val="001E5F83"/>
    <w:rsid w:val="001F0DFB"/>
    <w:rsid w:val="001F270E"/>
    <w:rsid w:val="001F42D4"/>
    <w:rsid w:val="00200070"/>
    <w:rsid w:val="00200D75"/>
    <w:rsid w:val="00210BDA"/>
    <w:rsid w:val="00217AB9"/>
    <w:rsid w:val="0022197C"/>
    <w:rsid w:val="002237D1"/>
    <w:rsid w:val="00223E69"/>
    <w:rsid w:val="00226E1A"/>
    <w:rsid w:val="00230B5A"/>
    <w:rsid w:val="002311C7"/>
    <w:rsid w:val="00236666"/>
    <w:rsid w:val="0025188E"/>
    <w:rsid w:val="00252602"/>
    <w:rsid w:val="002635FD"/>
    <w:rsid w:val="00281D68"/>
    <w:rsid w:val="0028316D"/>
    <w:rsid w:val="00283A58"/>
    <w:rsid w:val="00285240"/>
    <w:rsid w:val="002867B8"/>
    <w:rsid w:val="00287BCC"/>
    <w:rsid w:val="00291AAF"/>
    <w:rsid w:val="002A31C2"/>
    <w:rsid w:val="002A3AEC"/>
    <w:rsid w:val="002B1ECC"/>
    <w:rsid w:val="002B3E33"/>
    <w:rsid w:val="002C0BC9"/>
    <w:rsid w:val="002C67AE"/>
    <w:rsid w:val="002D18C7"/>
    <w:rsid w:val="002D7AEB"/>
    <w:rsid w:val="002E20EE"/>
    <w:rsid w:val="002E2A20"/>
    <w:rsid w:val="002E6D46"/>
    <w:rsid w:val="002E72F3"/>
    <w:rsid w:val="002F117B"/>
    <w:rsid w:val="002F3B37"/>
    <w:rsid w:val="003042F4"/>
    <w:rsid w:val="003107E2"/>
    <w:rsid w:val="003146C7"/>
    <w:rsid w:val="003171B2"/>
    <w:rsid w:val="00324F9C"/>
    <w:rsid w:val="00327506"/>
    <w:rsid w:val="003276CD"/>
    <w:rsid w:val="00330B13"/>
    <w:rsid w:val="003336B0"/>
    <w:rsid w:val="00344132"/>
    <w:rsid w:val="003445E8"/>
    <w:rsid w:val="00346329"/>
    <w:rsid w:val="00347D88"/>
    <w:rsid w:val="003504F8"/>
    <w:rsid w:val="00351064"/>
    <w:rsid w:val="003512C4"/>
    <w:rsid w:val="0035150E"/>
    <w:rsid w:val="00353B2A"/>
    <w:rsid w:val="00354CF4"/>
    <w:rsid w:val="003550BA"/>
    <w:rsid w:val="00371BBD"/>
    <w:rsid w:val="003739F9"/>
    <w:rsid w:val="003840DA"/>
    <w:rsid w:val="00390A46"/>
    <w:rsid w:val="00390ADD"/>
    <w:rsid w:val="00393675"/>
    <w:rsid w:val="0039505A"/>
    <w:rsid w:val="0039631C"/>
    <w:rsid w:val="003A3B0B"/>
    <w:rsid w:val="003A6D5A"/>
    <w:rsid w:val="003C0942"/>
    <w:rsid w:val="003C59D0"/>
    <w:rsid w:val="003D45B3"/>
    <w:rsid w:val="003E2659"/>
    <w:rsid w:val="003E6370"/>
    <w:rsid w:val="003F01DD"/>
    <w:rsid w:val="0040075B"/>
    <w:rsid w:val="00402B22"/>
    <w:rsid w:val="00402CCC"/>
    <w:rsid w:val="00403CF2"/>
    <w:rsid w:val="00413067"/>
    <w:rsid w:val="004130C2"/>
    <w:rsid w:val="0041397C"/>
    <w:rsid w:val="00414A5C"/>
    <w:rsid w:val="004150B0"/>
    <w:rsid w:val="00420524"/>
    <w:rsid w:val="00421F56"/>
    <w:rsid w:val="004221FB"/>
    <w:rsid w:val="0042399D"/>
    <w:rsid w:val="00434ACB"/>
    <w:rsid w:val="00440DC0"/>
    <w:rsid w:val="00442277"/>
    <w:rsid w:val="00443EBE"/>
    <w:rsid w:val="0044727D"/>
    <w:rsid w:val="004574B6"/>
    <w:rsid w:val="00462546"/>
    <w:rsid w:val="00464993"/>
    <w:rsid w:val="00466B92"/>
    <w:rsid w:val="004720E1"/>
    <w:rsid w:val="00473396"/>
    <w:rsid w:val="00474E26"/>
    <w:rsid w:val="0047506C"/>
    <w:rsid w:val="00476A35"/>
    <w:rsid w:val="00476DDC"/>
    <w:rsid w:val="00477D04"/>
    <w:rsid w:val="00480F5D"/>
    <w:rsid w:val="0048136F"/>
    <w:rsid w:val="004852B9"/>
    <w:rsid w:val="00487561"/>
    <w:rsid w:val="00493B61"/>
    <w:rsid w:val="00494908"/>
    <w:rsid w:val="00495F7A"/>
    <w:rsid w:val="00497C97"/>
    <w:rsid w:val="004A15D3"/>
    <w:rsid w:val="004C019E"/>
    <w:rsid w:val="004C1577"/>
    <w:rsid w:val="004C1B91"/>
    <w:rsid w:val="004C327A"/>
    <w:rsid w:val="004C7E47"/>
    <w:rsid w:val="004F2D58"/>
    <w:rsid w:val="004F3691"/>
    <w:rsid w:val="004F7022"/>
    <w:rsid w:val="004F7E09"/>
    <w:rsid w:val="005015D2"/>
    <w:rsid w:val="005019F4"/>
    <w:rsid w:val="00513AFE"/>
    <w:rsid w:val="00515F38"/>
    <w:rsid w:val="00522B6B"/>
    <w:rsid w:val="005258CC"/>
    <w:rsid w:val="00526500"/>
    <w:rsid w:val="005274D8"/>
    <w:rsid w:val="00531A35"/>
    <w:rsid w:val="00532A65"/>
    <w:rsid w:val="00532FB9"/>
    <w:rsid w:val="00533821"/>
    <w:rsid w:val="0053438A"/>
    <w:rsid w:val="00535E9A"/>
    <w:rsid w:val="0053631F"/>
    <w:rsid w:val="0053784D"/>
    <w:rsid w:val="00540AB2"/>
    <w:rsid w:val="00542CAC"/>
    <w:rsid w:val="00550C22"/>
    <w:rsid w:val="00554E3D"/>
    <w:rsid w:val="00564BAF"/>
    <w:rsid w:val="0057028C"/>
    <w:rsid w:val="00574AE3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7A4C"/>
    <w:rsid w:val="005B34A5"/>
    <w:rsid w:val="005D1B19"/>
    <w:rsid w:val="005D4822"/>
    <w:rsid w:val="005D5577"/>
    <w:rsid w:val="005D5715"/>
    <w:rsid w:val="005D6F84"/>
    <w:rsid w:val="005E11B7"/>
    <w:rsid w:val="005E13FE"/>
    <w:rsid w:val="005E199C"/>
    <w:rsid w:val="005E32B9"/>
    <w:rsid w:val="005E6069"/>
    <w:rsid w:val="005F5E72"/>
    <w:rsid w:val="006046C5"/>
    <w:rsid w:val="00606E66"/>
    <w:rsid w:val="006173FA"/>
    <w:rsid w:val="0062156C"/>
    <w:rsid w:val="00624030"/>
    <w:rsid w:val="00624F86"/>
    <w:rsid w:val="0063315F"/>
    <w:rsid w:val="00640558"/>
    <w:rsid w:val="00655A8D"/>
    <w:rsid w:val="006563DF"/>
    <w:rsid w:val="00656B7B"/>
    <w:rsid w:val="00670F27"/>
    <w:rsid w:val="00674A90"/>
    <w:rsid w:val="0068537B"/>
    <w:rsid w:val="00687479"/>
    <w:rsid w:val="00695C40"/>
    <w:rsid w:val="00696DB3"/>
    <w:rsid w:val="006A6560"/>
    <w:rsid w:val="006B1BD9"/>
    <w:rsid w:val="006C552A"/>
    <w:rsid w:val="006C5D65"/>
    <w:rsid w:val="006D6942"/>
    <w:rsid w:val="006E19E6"/>
    <w:rsid w:val="006E63F5"/>
    <w:rsid w:val="006E7348"/>
    <w:rsid w:val="006F1CFE"/>
    <w:rsid w:val="007021B4"/>
    <w:rsid w:val="00704CF3"/>
    <w:rsid w:val="00710959"/>
    <w:rsid w:val="00716758"/>
    <w:rsid w:val="0071741E"/>
    <w:rsid w:val="007213CD"/>
    <w:rsid w:val="007215EA"/>
    <w:rsid w:val="00723110"/>
    <w:rsid w:val="00724EC4"/>
    <w:rsid w:val="00745AE2"/>
    <w:rsid w:val="00745EAF"/>
    <w:rsid w:val="007462B5"/>
    <w:rsid w:val="00746CAC"/>
    <w:rsid w:val="00746E10"/>
    <w:rsid w:val="00747B64"/>
    <w:rsid w:val="00751215"/>
    <w:rsid w:val="00757012"/>
    <w:rsid w:val="00770E49"/>
    <w:rsid w:val="00774944"/>
    <w:rsid w:val="0077525B"/>
    <w:rsid w:val="00775FB1"/>
    <w:rsid w:val="007763CB"/>
    <w:rsid w:val="00783A98"/>
    <w:rsid w:val="0079323B"/>
    <w:rsid w:val="007937BD"/>
    <w:rsid w:val="007B3318"/>
    <w:rsid w:val="007C2A50"/>
    <w:rsid w:val="007C3E6F"/>
    <w:rsid w:val="007C6414"/>
    <w:rsid w:val="007C7235"/>
    <w:rsid w:val="007D34D1"/>
    <w:rsid w:val="007D4E26"/>
    <w:rsid w:val="007D54ED"/>
    <w:rsid w:val="007D56FB"/>
    <w:rsid w:val="007D74A6"/>
    <w:rsid w:val="007E7377"/>
    <w:rsid w:val="007F11C1"/>
    <w:rsid w:val="007F1FB6"/>
    <w:rsid w:val="008075D1"/>
    <w:rsid w:val="00811B52"/>
    <w:rsid w:val="00820869"/>
    <w:rsid w:val="00823BD7"/>
    <w:rsid w:val="00825189"/>
    <w:rsid w:val="008255BC"/>
    <w:rsid w:val="0083190C"/>
    <w:rsid w:val="00834A79"/>
    <w:rsid w:val="00835620"/>
    <w:rsid w:val="0084060C"/>
    <w:rsid w:val="00840C0C"/>
    <w:rsid w:val="0084167A"/>
    <w:rsid w:val="00856A13"/>
    <w:rsid w:val="00862B3E"/>
    <w:rsid w:val="00871339"/>
    <w:rsid w:val="00875A35"/>
    <w:rsid w:val="00875B81"/>
    <w:rsid w:val="00882264"/>
    <w:rsid w:val="0088248C"/>
    <w:rsid w:val="00886414"/>
    <w:rsid w:val="00894EE6"/>
    <w:rsid w:val="0089676D"/>
    <w:rsid w:val="0089716D"/>
    <w:rsid w:val="00897574"/>
    <w:rsid w:val="008A58F7"/>
    <w:rsid w:val="008B41D0"/>
    <w:rsid w:val="008C1C97"/>
    <w:rsid w:val="008C3644"/>
    <w:rsid w:val="008D57F8"/>
    <w:rsid w:val="008E0366"/>
    <w:rsid w:val="008E594B"/>
    <w:rsid w:val="008E6583"/>
    <w:rsid w:val="008E6D89"/>
    <w:rsid w:val="008F49D2"/>
    <w:rsid w:val="00901327"/>
    <w:rsid w:val="00903D1E"/>
    <w:rsid w:val="009336C6"/>
    <w:rsid w:val="009364AD"/>
    <w:rsid w:val="00941C20"/>
    <w:rsid w:val="00944680"/>
    <w:rsid w:val="00961E45"/>
    <w:rsid w:val="00963162"/>
    <w:rsid w:val="00967B15"/>
    <w:rsid w:val="0097218A"/>
    <w:rsid w:val="00974F24"/>
    <w:rsid w:val="00976D73"/>
    <w:rsid w:val="00982342"/>
    <w:rsid w:val="009846F7"/>
    <w:rsid w:val="009934F5"/>
    <w:rsid w:val="00995260"/>
    <w:rsid w:val="009B484F"/>
    <w:rsid w:val="009B6190"/>
    <w:rsid w:val="009C711A"/>
    <w:rsid w:val="009D5995"/>
    <w:rsid w:val="009D73A8"/>
    <w:rsid w:val="009D7EF6"/>
    <w:rsid w:val="009E09C8"/>
    <w:rsid w:val="009E7938"/>
    <w:rsid w:val="00A06900"/>
    <w:rsid w:val="00A11989"/>
    <w:rsid w:val="00A3489A"/>
    <w:rsid w:val="00A37753"/>
    <w:rsid w:val="00A40084"/>
    <w:rsid w:val="00A43244"/>
    <w:rsid w:val="00A445AD"/>
    <w:rsid w:val="00A4602F"/>
    <w:rsid w:val="00A47C58"/>
    <w:rsid w:val="00A52730"/>
    <w:rsid w:val="00A5396D"/>
    <w:rsid w:val="00A551A2"/>
    <w:rsid w:val="00A6426B"/>
    <w:rsid w:val="00A71E3D"/>
    <w:rsid w:val="00A81619"/>
    <w:rsid w:val="00A865FA"/>
    <w:rsid w:val="00A90D2B"/>
    <w:rsid w:val="00A97598"/>
    <w:rsid w:val="00AA1410"/>
    <w:rsid w:val="00AA4077"/>
    <w:rsid w:val="00AB3982"/>
    <w:rsid w:val="00AC16A1"/>
    <w:rsid w:val="00AC7EBF"/>
    <w:rsid w:val="00AD3A95"/>
    <w:rsid w:val="00AD5621"/>
    <w:rsid w:val="00AD6F57"/>
    <w:rsid w:val="00AF5E1F"/>
    <w:rsid w:val="00B01D11"/>
    <w:rsid w:val="00B06929"/>
    <w:rsid w:val="00B13FA8"/>
    <w:rsid w:val="00B14A72"/>
    <w:rsid w:val="00B158A3"/>
    <w:rsid w:val="00B159DC"/>
    <w:rsid w:val="00B23C39"/>
    <w:rsid w:val="00B2524B"/>
    <w:rsid w:val="00B30EEE"/>
    <w:rsid w:val="00B40370"/>
    <w:rsid w:val="00B40CB7"/>
    <w:rsid w:val="00B414D8"/>
    <w:rsid w:val="00B429D7"/>
    <w:rsid w:val="00B448D4"/>
    <w:rsid w:val="00B50A6A"/>
    <w:rsid w:val="00B50D2C"/>
    <w:rsid w:val="00B50E0B"/>
    <w:rsid w:val="00B50F12"/>
    <w:rsid w:val="00B5498F"/>
    <w:rsid w:val="00B64E8F"/>
    <w:rsid w:val="00B66C49"/>
    <w:rsid w:val="00B71DFC"/>
    <w:rsid w:val="00B72B5D"/>
    <w:rsid w:val="00B80818"/>
    <w:rsid w:val="00B834D2"/>
    <w:rsid w:val="00B87913"/>
    <w:rsid w:val="00B90416"/>
    <w:rsid w:val="00B95BAD"/>
    <w:rsid w:val="00BA1EBB"/>
    <w:rsid w:val="00BA370B"/>
    <w:rsid w:val="00BA3F04"/>
    <w:rsid w:val="00BB6423"/>
    <w:rsid w:val="00BC039C"/>
    <w:rsid w:val="00BC0F11"/>
    <w:rsid w:val="00BC5410"/>
    <w:rsid w:val="00BC5A8C"/>
    <w:rsid w:val="00BC6A77"/>
    <w:rsid w:val="00BD1717"/>
    <w:rsid w:val="00BD44A5"/>
    <w:rsid w:val="00BD545A"/>
    <w:rsid w:val="00BD6875"/>
    <w:rsid w:val="00BD7CAA"/>
    <w:rsid w:val="00BE134D"/>
    <w:rsid w:val="00BE6D69"/>
    <w:rsid w:val="00BE700C"/>
    <w:rsid w:val="00BE77E2"/>
    <w:rsid w:val="00BF4A76"/>
    <w:rsid w:val="00C008A9"/>
    <w:rsid w:val="00C03F06"/>
    <w:rsid w:val="00C042AF"/>
    <w:rsid w:val="00C042C3"/>
    <w:rsid w:val="00C06576"/>
    <w:rsid w:val="00C072C3"/>
    <w:rsid w:val="00C27805"/>
    <w:rsid w:val="00C31BAC"/>
    <w:rsid w:val="00C33EC0"/>
    <w:rsid w:val="00C34C2C"/>
    <w:rsid w:val="00C35FFD"/>
    <w:rsid w:val="00C37E59"/>
    <w:rsid w:val="00C502F0"/>
    <w:rsid w:val="00C5372D"/>
    <w:rsid w:val="00C63024"/>
    <w:rsid w:val="00C67B15"/>
    <w:rsid w:val="00C70349"/>
    <w:rsid w:val="00C71A74"/>
    <w:rsid w:val="00C86A77"/>
    <w:rsid w:val="00C9784D"/>
    <w:rsid w:val="00CA0EE4"/>
    <w:rsid w:val="00CA4490"/>
    <w:rsid w:val="00CA72E5"/>
    <w:rsid w:val="00CA7DE5"/>
    <w:rsid w:val="00CB03DB"/>
    <w:rsid w:val="00CB097A"/>
    <w:rsid w:val="00CB630B"/>
    <w:rsid w:val="00CB79F9"/>
    <w:rsid w:val="00CC1B2C"/>
    <w:rsid w:val="00CD2D79"/>
    <w:rsid w:val="00CE1673"/>
    <w:rsid w:val="00CE1925"/>
    <w:rsid w:val="00CF5118"/>
    <w:rsid w:val="00D02319"/>
    <w:rsid w:val="00D037CC"/>
    <w:rsid w:val="00D141D6"/>
    <w:rsid w:val="00D16801"/>
    <w:rsid w:val="00D16A72"/>
    <w:rsid w:val="00D21B27"/>
    <w:rsid w:val="00D26C11"/>
    <w:rsid w:val="00D35B1D"/>
    <w:rsid w:val="00D43D6A"/>
    <w:rsid w:val="00D50DBF"/>
    <w:rsid w:val="00D51D08"/>
    <w:rsid w:val="00D6198A"/>
    <w:rsid w:val="00D646D3"/>
    <w:rsid w:val="00D66649"/>
    <w:rsid w:val="00D71AF4"/>
    <w:rsid w:val="00D82892"/>
    <w:rsid w:val="00D92C6E"/>
    <w:rsid w:val="00D962EF"/>
    <w:rsid w:val="00D977BF"/>
    <w:rsid w:val="00DA2341"/>
    <w:rsid w:val="00DA3B61"/>
    <w:rsid w:val="00DB1EAA"/>
    <w:rsid w:val="00DB3B56"/>
    <w:rsid w:val="00DC36C0"/>
    <w:rsid w:val="00DC49E4"/>
    <w:rsid w:val="00DC52EF"/>
    <w:rsid w:val="00DC7C8C"/>
    <w:rsid w:val="00DD056A"/>
    <w:rsid w:val="00DD4820"/>
    <w:rsid w:val="00DD6C69"/>
    <w:rsid w:val="00DF599A"/>
    <w:rsid w:val="00E05710"/>
    <w:rsid w:val="00E1006D"/>
    <w:rsid w:val="00E10815"/>
    <w:rsid w:val="00E10F9A"/>
    <w:rsid w:val="00E13AB3"/>
    <w:rsid w:val="00E14BF4"/>
    <w:rsid w:val="00E2322A"/>
    <w:rsid w:val="00E23CF7"/>
    <w:rsid w:val="00E30EC3"/>
    <w:rsid w:val="00E325C4"/>
    <w:rsid w:val="00E32F58"/>
    <w:rsid w:val="00E34880"/>
    <w:rsid w:val="00E35365"/>
    <w:rsid w:val="00E406BB"/>
    <w:rsid w:val="00E43228"/>
    <w:rsid w:val="00E5637F"/>
    <w:rsid w:val="00E66E00"/>
    <w:rsid w:val="00E76654"/>
    <w:rsid w:val="00E770C1"/>
    <w:rsid w:val="00E770F8"/>
    <w:rsid w:val="00E84796"/>
    <w:rsid w:val="00E859F5"/>
    <w:rsid w:val="00E94FA8"/>
    <w:rsid w:val="00EB7777"/>
    <w:rsid w:val="00EC154B"/>
    <w:rsid w:val="00EE5315"/>
    <w:rsid w:val="00EF4821"/>
    <w:rsid w:val="00EF52B1"/>
    <w:rsid w:val="00EF6326"/>
    <w:rsid w:val="00F03B4D"/>
    <w:rsid w:val="00F05B0B"/>
    <w:rsid w:val="00F06E96"/>
    <w:rsid w:val="00F10E51"/>
    <w:rsid w:val="00F151E9"/>
    <w:rsid w:val="00F155A2"/>
    <w:rsid w:val="00F262BB"/>
    <w:rsid w:val="00F31D93"/>
    <w:rsid w:val="00F34AB8"/>
    <w:rsid w:val="00F4518E"/>
    <w:rsid w:val="00F46A7C"/>
    <w:rsid w:val="00F501B8"/>
    <w:rsid w:val="00F52BFF"/>
    <w:rsid w:val="00F52DC6"/>
    <w:rsid w:val="00F54812"/>
    <w:rsid w:val="00F65327"/>
    <w:rsid w:val="00F65E62"/>
    <w:rsid w:val="00F672C2"/>
    <w:rsid w:val="00F673DC"/>
    <w:rsid w:val="00F822BC"/>
    <w:rsid w:val="00F93EE7"/>
    <w:rsid w:val="00F96FE8"/>
    <w:rsid w:val="00FA6051"/>
    <w:rsid w:val="00FA7C0B"/>
    <w:rsid w:val="00FB0662"/>
    <w:rsid w:val="00FB26F5"/>
    <w:rsid w:val="00FB388B"/>
    <w:rsid w:val="00FB3E5F"/>
    <w:rsid w:val="00FB62DA"/>
    <w:rsid w:val="00FC2D9F"/>
    <w:rsid w:val="00FE6BF2"/>
    <w:rsid w:val="00FF2518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B5C6-7CE1-461A-8B16-C774798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46</Pages>
  <Words>10946</Words>
  <Characters>62397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123</cp:revision>
  <cp:lastPrinted>2020-07-06T10:11:00Z</cp:lastPrinted>
  <dcterms:created xsi:type="dcterms:W3CDTF">2018-07-17T13:13:00Z</dcterms:created>
  <dcterms:modified xsi:type="dcterms:W3CDTF">2020-07-06T10:13:00Z</dcterms:modified>
</cp:coreProperties>
</file>