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7F" w:rsidRDefault="00360F7F" w:rsidP="00356146">
      <w:pPr>
        <w:suppressAutoHyphens/>
        <w:ind w:firstLine="0"/>
        <w:rPr>
          <w:rFonts w:ascii="Liberation Serif" w:hAnsi="Liberation Serif" w:cs="Liberation Serif"/>
          <w:b/>
          <w:sz w:val="32"/>
          <w:szCs w:val="32"/>
        </w:rPr>
      </w:pPr>
    </w:p>
    <w:p w:rsidR="00481735" w:rsidRDefault="00481735" w:rsidP="004817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481735" w:rsidRDefault="00481735" w:rsidP="004817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481735" w:rsidRDefault="00481735" w:rsidP="004817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bookmarkStart w:id="0" w:name="_GoBack"/>
      <w:bookmarkEnd w:id="0"/>
    </w:p>
    <w:p w:rsidR="00481735" w:rsidRDefault="00481735" w:rsidP="004817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481735" w:rsidRPr="00A34084" w:rsidRDefault="00481735" w:rsidP="0048173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Администрация Верхнес</w:t>
      </w:r>
      <w:r w:rsidRPr="00B142D4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51CFEC45" wp14:editId="30A7FF30">
            <wp:simplePos x="0" y="0"/>
            <wp:positionH relativeFrom="column">
              <wp:posOffset>2788031</wp:posOffset>
            </wp:positionH>
            <wp:positionV relativeFrom="page">
              <wp:posOffset>826618</wp:posOffset>
            </wp:positionV>
            <wp:extent cx="379730" cy="612775"/>
            <wp:effectExtent l="0" t="0" r="1270" b="0"/>
            <wp:wrapThrough wrapText="bothSides">
              <wp:wrapPolygon edited="0">
                <wp:start x="2167" y="0"/>
                <wp:lineTo x="0" y="1343"/>
                <wp:lineTo x="0" y="20145"/>
                <wp:lineTo x="7585" y="20817"/>
                <wp:lineTo x="13003" y="20817"/>
                <wp:lineTo x="20589" y="20145"/>
                <wp:lineTo x="20589" y="1343"/>
                <wp:lineTo x="18421" y="0"/>
                <wp:lineTo x="2167" y="0"/>
              </wp:wrapPolygon>
            </wp:wrapThrough>
            <wp:docPr id="8" name="Рисунок 8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sz w:val="32"/>
          <w:szCs w:val="32"/>
        </w:rPr>
        <w:t>алдинского городского округа</w:t>
      </w:r>
    </w:p>
    <w:p w:rsidR="005F132A" w:rsidRDefault="005F132A" w:rsidP="005F132A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5F132A" w:rsidP="005F132A">
      <w:pPr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  <w:t xml:space="preserve">                               </w:t>
      </w:r>
    </w:p>
    <w:p w:rsidR="005F132A" w:rsidRDefault="000E0D35" w:rsidP="00376C71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</w:r>
      <w:r w:rsidR="005F132A"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«Проверь себя перед получением разрешения на </w:t>
      </w:r>
      <w:r w:rsidR="000E5FCF">
        <w:rPr>
          <w:rFonts w:ascii="Liberation Serif" w:hAnsi="Liberation Serif" w:cs="Liberation Serif"/>
          <w:b/>
          <w:sz w:val="32"/>
          <w:szCs w:val="32"/>
        </w:rPr>
        <w:t>строительство</w:t>
      </w:r>
      <w:r>
        <w:rPr>
          <w:rFonts w:ascii="Liberation Serif" w:hAnsi="Liberation Serif" w:cs="Liberation Serif"/>
          <w:b/>
          <w:sz w:val="32"/>
          <w:szCs w:val="32"/>
        </w:rPr>
        <w:t>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138860</wp:posOffset>
                      </wp:positionV>
                      <wp:extent cx="230659" cy="255184"/>
                      <wp:effectExtent l="0" t="0" r="17145" b="1206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55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E07CA" id="Прямоугольник 5" o:spid="_x0000_s1026" style="position:absolute;margin-left:1.75pt;margin-top:10.95pt;width:18.1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76C71" w:rsidRDefault="00023880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 градостроительный план земельного участка, на котором планируется строительство</w:t>
            </w:r>
          </w:p>
          <w:p w:rsidR="00023880" w:rsidRPr="00376C71" w:rsidRDefault="00376C71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(не ранее чем за три года до дня представления заявления на получение разрешения на строительство)</w:t>
            </w:r>
            <w:r w:rsidR="000D377E" w:rsidRPr="00376C71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023880" w:rsidP="000238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наименованию </w:t>
            </w:r>
            <w:r w:rsidR="001E7FC7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функциональному назначению соответствует виду разрешенного использования земельного участка, указанному в Едином государственном реестре недвижимости</w:t>
            </w:r>
          </w:p>
          <w:p w:rsidR="001E7FC7" w:rsidRPr="001E7FC7" w:rsidRDefault="00023880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(уточнить в </w:t>
            </w:r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>Классификаторе видов разрешенного использования земельных участков, утвержденном приказом Росреестра от 10.11.2020 № П/0412; несоответствие планируемого объекта установленному виду разрешенного использования земельного участка является основанием для отказа в выдаче разрешения на строительство).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12828" w:rsidRDefault="001E7FC7" w:rsidP="0061282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объект капитального строительства (наименование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функциональное назначение) и указанный в Едином государственном реестре недвижимости вид разрешенного использования земельного участка соответствуют основным и (или) условно разрешенным видам разрешенного использования, установленным Правилами землепользования и застройки </w:t>
            </w:r>
            <w:r w:rsidR="00612828">
              <w:rPr>
                <w:rFonts w:ascii="Liberation Serif" w:hAnsi="Liberation Serif" w:cs="Liberation Serif"/>
                <w:sz w:val="28"/>
                <w:szCs w:val="28"/>
              </w:rPr>
              <w:t>для территориальной зоны, в которой расположен земельный участок</w:t>
            </w:r>
          </w:p>
          <w:p w:rsidR="00894E48" w:rsidRPr="00612828" w:rsidRDefault="0061282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планируемый объект капитального строительства не предусмотрен к размещению в данной территориальной зоне, требуется внесение изменений в Правила землепользования и застройки</w:t>
            </w:r>
            <w:r w:rsidR="00894E48"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)</w:t>
            </w:r>
            <w:r w:rsidR="00894E48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894E4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технико-экономическим показателям, указанным в документации по планировке территории</w:t>
            </w:r>
          </w:p>
          <w:p w:rsidR="00894E48" w:rsidRPr="00C00E14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в случае если земельный участок расположен в границах территории,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на которую утверждена документация по планировке территории; в случае несоответствия планируемого объекта документации по планировке территории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необходимо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внесение изменений в такую документацию).</w:t>
            </w:r>
          </w:p>
        </w:tc>
      </w:tr>
      <w:tr w:rsidR="000E0D35" w:rsidTr="00031469">
        <w:trPr>
          <w:trHeight w:val="62"/>
        </w:trPr>
        <w:tc>
          <w:tcPr>
            <w:tcW w:w="667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356146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предельным параметрам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разрешенного строительства 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соответствующей т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>ерриториальной зоне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указанным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градостроительном регламенте Правил землепользования 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застройки: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предельному количеству этажей;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предельной высоте объекта;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минимальным отступам от границ земельного участка;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- максимальному проценту застройки</w:t>
            </w:r>
          </w:p>
          <w:p w:rsidR="00894E48" w:rsidRP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несоответствия планируемого объекта предельным параметрам необходимо получить разрешение на отклонение от предельных параметров).</w:t>
            </w:r>
          </w:p>
        </w:tc>
      </w:tr>
      <w:tr w:rsidR="00633A0C" w:rsidTr="00031469">
        <w:tc>
          <w:tcPr>
            <w:tcW w:w="667" w:type="dxa"/>
          </w:tcPr>
          <w:p w:rsidR="00633A0C" w:rsidRDefault="00356146" w:rsidP="00031469">
            <w:pPr>
              <w:jc w:val="center"/>
            </w:pPr>
            <w:r>
              <w:lastRenderedPageBreak/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42BD8" w:rsidRPr="00633A0C" w:rsidRDefault="003A2F9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Оформлены правоустанавливающие документы на земельный участок, на котором планируется размещение объекта капитального строительства, а также на земельные участки под инженерными сетями, сооружениями,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проездами, элементами благоустройства, парковками, указанными в проектной документации, в том числе за границами земельного участка, предназначенного под застройку (</w:t>
            </w:r>
            <w:r w:rsidR="0086329C">
              <w:rPr>
                <w:rFonts w:ascii="Liberation Serif" w:hAnsi="Liberation Serif" w:cs="Liberation Serif"/>
                <w:sz w:val="28"/>
                <w:szCs w:val="28"/>
              </w:rPr>
              <w:t>соглашение об установлении сервитута, решение об установлении публичного сервитута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технически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условия на обеспечение планируемого объекта капитального строительства мощностями: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электроснабжение;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водоотведение;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газоснабжение;</w:t>
            </w:r>
          </w:p>
          <w:p w:rsidR="00942BD8" w:rsidRDefault="00942BD8" w:rsidP="00942BD8">
            <w:pPr>
              <w:tabs>
                <w:tab w:val="left" w:pos="5721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теплоснабжение;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942BD8" w:rsidRDefault="00942BD8" w:rsidP="00942BD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связь</w:t>
            </w:r>
          </w:p>
          <w:p w:rsidR="00942BD8" w:rsidRPr="00B438C8" w:rsidRDefault="00942BD8" w:rsidP="00B438C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отсутствия возможности подключения объекта к инженерным сетям в проектной документации должна содержаться информация об </w:t>
            </w:r>
            <w:r w:rsidR="00B438C8"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автономном обеспечении требуемыми мощностями для функционирования объекта).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Подготовлены инженерные изыскания: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геодезические;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экологические;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иные (при необходимости)</w:t>
            </w:r>
          </w:p>
          <w:p w:rsidR="00B438C8" w:rsidRPr="00B438C8" w:rsidRDefault="00B438C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(отсутствие отчетов о проведенных инженерных изысканиях является основанием для отказа в выдаче разрешения на строительство)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1129F" w:rsidRDefault="00B438C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В составе проектной документации разработан раздел «Проект организации работ по сносу или демонтажу объектов капитального строительства»</w:t>
            </w:r>
          </w:p>
          <w:p w:rsidR="00B438C8" w:rsidRPr="00B438C8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32"/>
                <w:szCs w:val="32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(разработка указанного раздела проектной документации требуется в случае если планируется застройка территории, в границах которой расположен объект (объекты) капитального строительства).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F653E1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Департамент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по недропользованию по Уральскому федеральному округу (Уралнедра)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об отсутствии полезных ископаемых по</w:t>
            </w:r>
            <w:r w:rsidR="004E6E86">
              <w:rPr>
                <w:rFonts w:ascii="Liberation Serif" w:hAnsi="Liberation Serif" w:cs="Liberation Serif"/>
                <w:bCs/>
                <w:sz w:val="28"/>
                <w:szCs w:val="28"/>
              </w:rPr>
              <w:t>д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земельным участком, на котором планируется строительство</w:t>
            </w:r>
          </w:p>
          <w:p w:rsidR="00B438C8" w:rsidRPr="004E7A1E" w:rsidRDefault="004E6E86" w:rsidP="004E6E8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E8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(не требуется на земельные участки, расположенные в границах населенных пунктов)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4E6E86" w:rsidRPr="00AA0B84" w:rsidRDefault="004E6E86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Получено заключение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необходимости проведения историко-культурной экспертизы</w:t>
            </w:r>
            <w:r w:rsidR="0086329C"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</w:tc>
      </w:tr>
      <w:tr w:rsidR="00AA0B84" w:rsidRPr="004E7A1E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042A71" wp14:editId="5EDD361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88C36" id="Прямоугольник 3" o:spid="_x0000_s1026" style="position:absolute;margin-left:-.2pt;margin-top:6.75pt;width:18.15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AA0B84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объектов археологического наследия на земельном участке по результатам проведения историко-культурной экспертизы</w:t>
            </w:r>
          </w:p>
          <w:p w:rsidR="00AA0B84" w:rsidRPr="0086329C" w:rsidRDefault="00AA0B8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6329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lastRenderedPageBreak/>
              <w:t>(в случае если была необходимость проведения историко-культурной экспертизы).</w:t>
            </w:r>
            <w:r w:rsidR="0086329C" w:rsidRPr="0086329C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</w:tbl>
    <w:p w:rsidR="00376C71" w:rsidRDefault="00376C71">
      <w:r>
        <w:lastRenderedPageBreak/>
        <w:br w:type="page"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AA0B84" w:rsidRPr="00AA0B84" w:rsidTr="00AA0B84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7B71A2" wp14:editId="7CC32EE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DE319" id="Прямоугольник 4" o:spid="_x0000_s1026" style="position:absolute;margin-left:-.2pt;margin-top:10.55pt;width:18.15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IMUzdtwIA&#10;AJQ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A0B84" w:rsidRDefault="00376C71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Проектируемый объект капитального строительства создает санитарно-защитную зону.</w:t>
            </w:r>
          </w:p>
          <w:p w:rsidR="0086329C" w:rsidRPr="0090195E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936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309.9pt;margin-top:7.25pt;width:3.6pt;height:19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76C71"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E785" id="Прямоугольник 11" o:spid="_x0000_s1026" style="position:absolute;margin-left:-.2pt;margin-top:10.55pt;width:18.15pt;height:1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7d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Dxrv7d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проектной документации предусмотрен раздел по сокращению санитарно-защитной зоны относительно ориентировочной по СанПиН 2.2.1/2.1.1.1200-03 для такого объекта.</w:t>
            </w:r>
          </w:p>
          <w:p w:rsidR="0090195E" w:rsidRPr="0090195E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90195E"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AA7E79" wp14:editId="7DC2D44D">
                      <wp:simplePos x="0" y="0"/>
                      <wp:positionH relativeFrom="column">
                        <wp:posOffset>3935439</wp:posOffset>
                      </wp:positionH>
                      <wp:positionV relativeFrom="paragraph">
                        <wp:posOffset>92264</wp:posOffset>
                      </wp:positionV>
                      <wp:extent cx="45719" cy="246963"/>
                      <wp:effectExtent l="57150" t="0" r="50165" b="5842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2A3C4" id="Прямая со стрелкой 13" o:spid="_x0000_s1026" type="#_x0000_t32" style="position:absolute;margin-left:309.9pt;margin-top:7.25pt;width:3.6pt;height:19.4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90195E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8C700C" wp14:editId="1BB37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34FD5" id="Прямоугольник 14" o:spid="_x0000_s1026" style="position:absolute;margin-left:-.2pt;margin-top:10.55pt;width:18.15pt;height:1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Получено санитарно-эпидемиологическое заключение Управления Роспотребнадзора по Свердловской области о соответствии проектной документации</w:t>
            </w:r>
          </w:p>
          <w:p w:rsidR="0090195E" w:rsidRPr="00AA0B84" w:rsidRDefault="009937F2" w:rsidP="009937F2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в проектной документации предусмотрены мероприятия по сокращению </w:t>
            </w: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>санитарно-защитной зоны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, отсутствие санитарно-эпидемиологического заключения является основанием для отказа в выдаче разрешения на строительство).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A32228" wp14:editId="00620A4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BDD0C" id="Прямоугольник 16" o:spid="_x0000_s1026" style="position:absolute;margin-left:-.2pt;margin-top:10.55pt;width:18.1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CVcrZw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37F2">
              <w:rPr>
                <w:rFonts w:ascii="Liberation Serif" w:hAnsi="Liberation Serif" w:cs="Liberation Serif"/>
                <w:sz w:val="28"/>
                <w:szCs w:val="28"/>
              </w:rPr>
              <w:t>Получено положительное заключение экспертизы проектной документации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Проведение экспертизы не требуется при строительстве нежилых зданий при соблюдении ОДНОВРЕМЕННО следующих условий: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количество этажей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 более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чем два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общая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площадь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 более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1500 кв. метров;</w:t>
            </w:r>
          </w:p>
          <w:p w:rsidR="00DE0651" w:rsidRDefault="00DE0651" w:rsidP="00DE065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>не предназначены для проживания граждан;</w:t>
            </w:r>
          </w:p>
          <w:p w:rsidR="009937F2" w:rsidRDefault="00A6139B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не требуется установление санитарно-защитной зоны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для объектов 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и в пределах границ земельных участков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D16724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 объект не является особо опасным, технически сложным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, уникальным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Pr="00AA0B84" w:rsidRDefault="00D16724" w:rsidP="00A6139B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не относится к объектам массового пребывания граждан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соответствии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с приказом Министерства строительства и жилищно-коммунального хозяйства Российской Федерации от 10.04.2020 № 198/пр).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424FD7" wp14:editId="00FDE47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6810F" id="Прямоугольник 18" o:spid="_x0000_s1026" style="position:absolute;margin-left:-.2pt;margin-top:10.55pt;width:18.15pt;height:1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bx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czFbx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6139B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в надлежащем качестве, не содержат подчистки, исправления, повреждения</w:t>
            </w:r>
          </w:p>
          <w:p w:rsidR="009937F2" w:rsidRPr="00AA0B84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строительство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A6139B" w:rsidRDefault="00A6139B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A6139B" w:rsidRP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0E0D35" w:rsidRPr="00A6139B" w:rsidRDefault="00A6139B" w:rsidP="00A6139B">
      <w:pPr>
        <w:tabs>
          <w:tab w:val="left" w:pos="277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A6139B" w:rsidSect="00356146">
      <w:headerReference w:type="default" r:id="rId8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04" w:rsidRDefault="007A4A04" w:rsidP="00356146">
      <w:r>
        <w:separator/>
      </w:r>
    </w:p>
  </w:endnote>
  <w:endnote w:type="continuationSeparator" w:id="0">
    <w:p w:rsidR="007A4A04" w:rsidRDefault="007A4A04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04" w:rsidRDefault="007A4A04" w:rsidP="00356146">
      <w:r>
        <w:separator/>
      </w:r>
    </w:p>
  </w:footnote>
  <w:footnote w:type="continuationSeparator" w:id="0">
    <w:p w:rsidR="007A4A04" w:rsidRDefault="007A4A04" w:rsidP="0035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744391"/>
      <w:docPartObj>
        <w:docPartGallery w:val="Page Numbers (Top of Page)"/>
        <w:docPartUnique/>
      </w:docPartObj>
    </w:sdtPr>
    <w:sdtEndPr/>
    <w:sdtContent>
      <w:p w:rsidR="00356146" w:rsidRDefault="00356146">
        <w:pPr>
          <w:pStyle w:val="a4"/>
          <w:jc w:val="center"/>
        </w:pPr>
        <w:r w:rsidRPr="00356146">
          <w:rPr>
            <w:rFonts w:ascii="Liberation Serif" w:hAnsi="Liberation Serif" w:cs="Liberation Serif"/>
          </w:rPr>
          <w:fldChar w:fldCharType="begin"/>
        </w:r>
        <w:r w:rsidRPr="00356146">
          <w:rPr>
            <w:rFonts w:ascii="Liberation Serif" w:hAnsi="Liberation Serif" w:cs="Liberation Serif"/>
          </w:rPr>
          <w:instrText>PAGE   \* MERGEFORMAT</w:instrText>
        </w:r>
        <w:r w:rsidRPr="00356146">
          <w:rPr>
            <w:rFonts w:ascii="Liberation Serif" w:hAnsi="Liberation Serif" w:cs="Liberation Serif"/>
          </w:rPr>
          <w:fldChar w:fldCharType="separate"/>
        </w:r>
        <w:r w:rsidR="00481735">
          <w:rPr>
            <w:rFonts w:ascii="Liberation Serif" w:hAnsi="Liberation Serif" w:cs="Liberation Serif"/>
            <w:noProof/>
          </w:rPr>
          <w:t>2</w:t>
        </w:r>
        <w:r w:rsidRPr="00356146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29"/>
    <w:rsid w:val="00023880"/>
    <w:rsid w:val="00031469"/>
    <w:rsid w:val="000D377E"/>
    <w:rsid w:val="000E0D35"/>
    <w:rsid w:val="000E5FCF"/>
    <w:rsid w:val="001344F5"/>
    <w:rsid w:val="001E7FC7"/>
    <w:rsid w:val="002B1929"/>
    <w:rsid w:val="002F5A5B"/>
    <w:rsid w:val="00356146"/>
    <w:rsid w:val="00360F7F"/>
    <w:rsid w:val="00376C71"/>
    <w:rsid w:val="003A2F94"/>
    <w:rsid w:val="00475B52"/>
    <w:rsid w:val="00481735"/>
    <w:rsid w:val="004E6E86"/>
    <w:rsid w:val="004E7A1E"/>
    <w:rsid w:val="005803BC"/>
    <w:rsid w:val="005D6240"/>
    <w:rsid w:val="005F132A"/>
    <w:rsid w:val="00612828"/>
    <w:rsid w:val="00633A0C"/>
    <w:rsid w:val="0076593E"/>
    <w:rsid w:val="007A4A04"/>
    <w:rsid w:val="0086329C"/>
    <w:rsid w:val="00894E48"/>
    <w:rsid w:val="0090195E"/>
    <w:rsid w:val="00942BD8"/>
    <w:rsid w:val="00990466"/>
    <w:rsid w:val="009937F2"/>
    <w:rsid w:val="009E79A0"/>
    <w:rsid w:val="00A6139B"/>
    <w:rsid w:val="00AA0B84"/>
    <w:rsid w:val="00B11518"/>
    <w:rsid w:val="00B438C8"/>
    <w:rsid w:val="00BD3D94"/>
    <w:rsid w:val="00C00E14"/>
    <w:rsid w:val="00D16724"/>
    <w:rsid w:val="00D30AAD"/>
    <w:rsid w:val="00D34DFC"/>
    <w:rsid w:val="00DE0651"/>
    <w:rsid w:val="00F1129F"/>
    <w:rsid w:val="00F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FD212"/>
  <w15:chartTrackingRefBased/>
  <w15:docId w15:val="{FDC8023B-40B6-4360-9AEE-B81FAD1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character" w:styleId="a8">
    <w:name w:val="Strong"/>
    <w:basedOn w:val="a0"/>
    <w:uiPriority w:val="22"/>
    <w:qFormat/>
    <w:rsid w:val="00B43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4722-013A-4FDF-9B7F-B89C68CE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Корж Мария Сергеевна</cp:lastModifiedBy>
  <cp:revision>16</cp:revision>
  <dcterms:created xsi:type="dcterms:W3CDTF">2024-02-08T11:22:00Z</dcterms:created>
  <dcterms:modified xsi:type="dcterms:W3CDTF">2024-02-29T07:09:00Z</dcterms:modified>
</cp:coreProperties>
</file>