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A" w:rsidRPr="00BC371F" w:rsidRDefault="0084455A" w:rsidP="0084455A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УТВЕРЖДЕН</w:t>
      </w:r>
    </w:p>
    <w:p w:rsidR="0084455A" w:rsidRPr="00BC371F" w:rsidRDefault="0084455A" w:rsidP="0084455A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</w:t>
      </w:r>
      <w:proofErr w:type="spellStart"/>
      <w:r w:rsidRPr="00BC371F">
        <w:rPr>
          <w:bCs/>
          <w:iCs/>
          <w:color w:val="000000"/>
          <w:spacing w:val="-13"/>
          <w:sz w:val="26"/>
          <w:szCs w:val="26"/>
        </w:rPr>
        <w:t>Верхнесалдинского</w:t>
      </w:r>
      <w:proofErr w:type="spellEnd"/>
      <w:r w:rsidRPr="00BC371F">
        <w:rPr>
          <w:bCs/>
          <w:iCs/>
          <w:color w:val="000000"/>
          <w:spacing w:val="-13"/>
          <w:sz w:val="26"/>
          <w:szCs w:val="26"/>
        </w:rPr>
        <w:t xml:space="preserve">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84455A" w:rsidRPr="00BC371F" w:rsidRDefault="0084455A" w:rsidP="0084455A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от___</w:t>
      </w:r>
      <w:r w:rsidRPr="006056B7">
        <w:rPr>
          <w:bCs/>
          <w:color w:val="000000"/>
          <w:sz w:val="26"/>
          <w:szCs w:val="26"/>
          <w:u w:val="single"/>
        </w:rPr>
        <w:t>06.07.2020</w:t>
      </w:r>
      <w:r w:rsidRPr="00BC371F">
        <w:rPr>
          <w:bCs/>
          <w:color w:val="000000"/>
          <w:sz w:val="26"/>
          <w:szCs w:val="26"/>
        </w:rPr>
        <w:t>___</w:t>
      </w:r>
      <w:r>
        <w:rPr>
          <w:bCs/>
          <w:color w:val="000000"/>
          <w:sz w:val="26"/>
          <w:szCs w:val="26"/>
        </w:rPr>
        <w:t>__№ __</w:t>
      </w:r>
      <w:r w:rsidRPr="006056B7">
        <w:rPr>
          <w:bCs/>
          <w:color w:val="000000"/>
          <w:sz w:val="26"/>
          <w:szCs w:val="26"/>
          <w:u w:val="single"/>
        </w:rPr>
        <w:t>1556</w:t>
      </w:r>
      <w:r w:rsidRPr="00BC371F">
        <w:rPr>
          <w:bCs/>
          <w:color w:val="000000"/>
          <w:sz w:val="26"/>
          <w:szCs w:val="26"/>
        </w:rPr>
        <w:t>___</w:t>
      </w:r>
    </w:p>
    <w:p w:rsidR="0084455A" w:rsidRPr="00BC371F" w:rsidRDefault="0084455A" w:rsidP="0084455A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Pr="00AF4D79">
        <w:rPr>
          <w:bCs/>
          <w:color w:val="000000"/>
          <w:sz w:val="26"/>
          <w:szCs w:val="26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84455A" w:rsidRDefault="0084455A" w:rsidP="00844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55A" w:rsidRDefault="0084455A" w:rsidP="00844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55A" w:rsidRPr="00EA0960" w:rsidRDefault="0084455A" w:rsidP="0084455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EA0960">
        <w:rPr>
          <w:b/>
          <w:sz w:val="26"/>
          <w:szCs w:val="28"/>
        </w:rPr>
        <w:t>Порядок оценки эффективности установленных (планируемых к установлению (пролонгации)) налоговых льгот</w:t>
      </w:r>
    </w:p>
    <w:p w:rsidR="0084455A" w:rsidRDefault="0084455A" w:rsidP="0084455A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84455A" w:rsidRPr="003A3D2A" w:rsidRDefault="0084455A" w:rsidP="0084455A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84455A" w:rsidRPr="00EA0960" w:rsidRDefault="0084455A" w:rsidP="0084455A">
      <w:pPr>
        <w:widowControl w:val="0"/>
        <w:autoSpaceDE w:val="0"/>
        <w:autoSpaceDN w:val="0"/>
        <w:jc w:val="center"/>
        <w:outlineLvl w:val="1"/>
        <w:rPr>
          <w:b/>
          <w:sz w:val="26"/>
          <w:szCs w:val="28"/>
        </w:rPr>
      </w:pPr>
      <w:bookmarkStart w:id="0" w:name="P568"/>
      <w:bookmarkEnd w:id="0"/>
      <w:r w:rsidRPr="00EA0960">
        <w:rPr>
          <w:b/>
          <w:sz w:val="26"/>
          <w:szCs w:val="28"/>
        </w:rPr>
        <w:t>Глава 1. Общие положения</w:t>
      </w:r>
    </w:p>
    <w:p w:rsidR="0084455A" w:rsidRPr="00EA0960" w:rsidRDefault="0084455A" w:rsidP="0084455A">
      <w:pPr>
        <w:widowControl w:val="0"/>
        <w:autoSpaceDE w:val="0"/>
        <w:autoSpaceDN w:val="0"/>
        <w:rPr>
          <w:b/>
          <w:sz w:val="26"/>
          <w:szCs w:val="28"/>
        </w:rPr>
      </w:pP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1. Настоящий Порядок определяет перечень действий структурных подразделений администрации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(далее – структурные подразделения) и их последовательность при проведении оценки эффективности налоговых льгот, установленных (планируемых к установлению (пролонгации)) в соответствии с решениями Думы городского округа о налогах, и подготовке предложений по продлению или отмене ранее предоставленных налоговых льгот.</w:t>
      </w:r>
    </w:p>
    <w:p w:rsidR="0084455A" w:rsidRPr="00EA0960" w:rsidRDefault="0084455A" w:rsidP="0084455A">
      <w:pPr>
        <w:pStyle w:val="-20-"/>
        <w:rPr>
          <w:b w:val="0"/>
          <w:color w:val="auto"/>
          <w:szCs w:val="28"/>
        </w:rPr>
      </w:pPr>
      <w:r w:rsidRPr="00EA0960">
        <w:rPr>
          <w:b w:val="0"/>
          <w:color w:val="auto"/>
          <w:szCs w:val="28"/>
        </w:rPr>
        <w:t xml:space="preserve">2. Настоящий Порядок разработан с учетом положений Налогового </w:t>
      </w:r>
      <w:hyperlink r:id="rId4" w:history="1">
        <w:r w:rsidRPr="00EA0960">
          <w:rPr>
            <w:b w:val="0"/>
            <w:color w:val="auto"/>
            <w:szCs w:val="28"/>
          </w:rPr>
          <w:t>кодекса</w:t>
        </w:r>
      </w:hyperlink>
      <w:r w:rsidRPr="00EA0960">
        <w:rPr>
          <w:b w:val="0"/>
          <w:color w:val="auto"/>
          <w:szCs w:val="28"/>
        </w:rPr>
        <w:t xml:space="preserve"> Российской Федерации, в целях обеспечения достижения бюджетного, экономического и (или) социального эффекта от установления отдельным категориям налогоплательщиков преимуществ по сравнению с другими налогоплательщиками, включая возможность не уплачивать налог либо уплачивать его в меньшем размере.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3. Структурным подразделением администрации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округа, ответственным за формирование экспертно-аналитического заключения об оценке эффективности налоговых льгот, является отдел по экономике администрации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(далее  – отдел по экономике).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4. Оценка эффективности налоговых льгот, установленных (планируемых к установлению (пролонгации)), осуществляется структурным подразделением, курирующим соответствующую сферу деятельности.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5. Распределение налоговых льгот по муниципальным программам утверждается постановлением администрации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(далее – администрация городского округа).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6. В настоящем Порядке используются следующие основные понятия и термины: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1) категория налогоплательщиков - индивидуально не определенная группа налогоплательщиков, имеющих общий признак;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2) 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lastRenderedPageBreak/>
        <w:t xml:space="preserve">3) программные налоговые расходы - налоговые расходы, соответствующие целям и приоритетам социально-экономического развития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округа, определенным в муниципальных программах;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4) </w:t>
      </w:r>
      <w:proofErr w:type="spellStart"/>
      <w:r w:rsidRPr="00EA0960">
        <w:rPr>
          <w:b w:val="0"/>
        </w:rPr>
        <w:t>непрограммные</w:t>
      </w:r>
      <w:proofErr w:type="spellEnd"/>
      <w:r w:rsidRPr="00EA0960">
        <w:rPr>
          <w:b w:val="0"/>
        </w:rPr>
        <w:t xml:space="preserve"> налоговые расходы - налоговые расходы, соответствующие целям и приоритетам социально – экономического развития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округа, не отнесенные к муниципальным программам;</w:t>
      </w:r>
    </w:p>
    <w:p w:rsidR="0084455A" w:rsidRPr="00EA0960" w:rsidRDefault="0084455A" w:rsidP="0084455A">
      <w:pPr>
        <w:pStyle w:val="-20-"/>
        <w:rPr>
          <w:b w:val="0"/>
        </w:rPr>
      </w:pPr>
      <w:proofErr w:type="gramStart"/>
      <w:r w:rsidRPr="00EA0960">
        <w:rPr>
          <w:b w:val="0"/>
        </w:rPr>
        <w:t xml:space="preserve">5) 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муниципальной программы, </w:t>
      </w:r>
      <w:proofErr w:type="spellStart"/>
      <w:r w:rsidRPr="00EA0960">
        <w:rPr>
          <w:b w:val="0"/>
        </w:rPr>
        <w:t>востребованность</w:t>
      </w:r>
      <w:proofErr w:type="spellEnd"/>
      <w:r w:rsidRPr="00EA0960">
        <w:rPr>
          <w:b w:val="0"/>
        </w:rPr>
        <w:t xml:space="preserve">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</w:t>
      </w:r>
      <w:proofErr w:type="gramEnd"/>
      <w:r w:rsidRPr="00EA0960">
        <w:rPr>
          <w:b w:val="0"/>
        </w:rPr>
        <w:t xml:space="preserve"> в разрезе отдельных налогов;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6) бюджетная эффективность налоговой льготы - влияние налоговой льготы на формирование доходов бюджета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округа;</w:t>
      </w:r>
    </w:p>
    <w:p w:rsidR="0084455A" w:rsidRPr="00EA0960" w:rsidRDefault="0084455A" w:rsidP="0084455A">
      <w:pPr>
        <w:pStyle w:val="-20-"/>
        <w:rPr>
          <w:b w:val="0"/>
        </w:rPr>
      </w:pPr>
      <w:proofErr w:type="gramStart"/>
      <w:r w:rsidRPr="00EA0960">
        <w:rPr>
          <w:b w:val="0"/>
        </w:rPr>
        <w:t xml:space="preserve">7) 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</w:t>
      </w:r>
      <w:proofErr w:type="gramEnd"/>
      <w:r w:rsidRPr="00EA0960">
        <w:rPr>
          <w:b w:val="0"/>
        </w:rPr>
        <w:t xml:space="preserve">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8) 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9) 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84455A" w:rsidRPr="00EA0960" w:rsidRDefault="0084455A" w:rsidP="0084455A">
      <w:pPr>
        <w:pStyle w:val="-20-"/>
        <w:rPr>
          <w:b w:val="0"/>
        </w:rPr>
      </w:pPr>
      <w:proofErr w:type="gramStart"/>
      <w:r w:rsidRPr="00EA0960">
        <w:rPr>
          <w:b w:val="0"/>
        </w:rPr>
        <w:t>10) 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  <w:proofErr w:type="gramEnd"/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7. Оценка эффективности налоговых льгот осуществляется в два этапа.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Первый этап - оценка на предмет соответствия обязательным критериям целесообразности установления налоговых льгот, предусмотренным в </w:t>
      </w:r>
      <w:hyperlink w:anchor="P652" w:history="1">
        <w:r w:rsidRPr="00EA0960">
          <w:rPr>
            <w:b w:val="0"/>
          </w:rPr>
          <w:t>части второй пункта 19</w:t>
        </w:r>
      </w:hyperlink>
      <w:r w:rsidRPr="00EA0960">
        <w:rPr>
          <w:b w:val="0"/>
        </w:rPr>
        <w:t xml:space="preserve"> настоящего Порядка.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Второй этап - оценка на предмет соответствия следующим критериям результативности: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lastRenderedPageBreak/>
        <w:t>1) наличие бюджетной, экономической и (или) социальной эффективности - по льготам, установленным (планируемым к установлению (пролонгации)) решениями Думы городского округа о налогах, по которым перечень получателей льгот определен;</w:t>
      </w:r>
    </w:p>
    <w:p w:rsidR="0084455A" w:rsidRPr="00EA0960" w:rsidRDefault="0084455A" w:rsidP="0084455A">
      <w:pPr>
        <w:pStyle w:val="-20-"/>
        <w:rPr>
          <w:b w:val="0"/>
        </w:rPr>
      </w:pPr>
      <w:proofErr w:type="gramStart"/>
      <w:r w:rsidRPr="00EA0960">
        <w:rPr>
          <w:b w:val="0"/>
        </w:rPr>
        <w:t>2) наличие расчетной эффективности - по установленным (планируемым к установлению (пролонгации)) налоговым льготам, по которым определение бюджетной, экономической и социальной эффективности не представляется возможным ввиду неопределимого перечня получателей льготы.</w:t>
      </w:r>
      <w:proofErr w:type="gramEnd"/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8. На основании результатов оценки эффективности налоговых льгот делается вывод: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1) о значимости вклада налоговых льгот в достижение целей и приоритетов социально-экономического развития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округа, определенных в муниципальных программах, а также достижение соответствующих целевых показателей, характеризующих результаты реализации муниципальной программы;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2)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9. Результаты оценки эффективности налоговых льгот используются </w:t>
      </w:r>
      <w:proofErr w:type="gramStart"/>
      <w:r w:rsidRPr="00EA0960">
        <w:rPr>
          <w:b w:val="0"/>
        </w:rPr>
        <w:t>для</w:t>
      </w:r>
      <w:proofErr w:type="gramEnd"/>
      <w:r w:rsidRPr="00EA0960">
        <w:rPr>
          <w:b w:val="0"/>
        </w:rPr>
        <w:t>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1) разработки предложений по совершенствованию мер поддержки отдельных категорий налогоплательщиков;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2) своевременного принятия мер по оптимизации перечня льготных категорий налогоплательщиков;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3) оценки эффективности реализации соответствующих муниципальных программ.</w:t>
      </w:r>
    </w:p>
    <w:p w:rsidR="0084455A" w:rsidRPr="00EA0960" w:rsidRDefault="0084455A" w:rsidP="0084455A">
      <w:pPr>
        <w:pStyle w:val="-20-"/>
        <w:rPr>
          <w:b w:val="0"/>
        </w:rPr>
      </w:pPr>
    </w:p>
    <w:p w:rsidR="0084455A" w:rsidRPr="00EA0960" w:rsidRDefault="0084455A" w:rsidP="0084455A">
      <w:pPr>
        <w:pStyle w:val="-20-"/>
        <w:jc w:val="center"/>
      </w:pPr>
      <w:r w:rsidRPr="00EA0960">
        <w:t>Глава 2. Порядок оценки эффективности налоговых льгот, установленных (планируемых к установлению (пролонгации)) в соответствии с решениями Думы городского округа о налогах</w:t>
      </w:r>
    </w:p>
    <w:p w:rsidR="0084455A" w:rsidRPr="00EA0960" w:rsidRDefault="0084455A" w:rsidP="0084455A">
      <w:pPr>
        <w:pStyle w:val="-20-"/>
        <w:jc w:val="center"/>
      </w:pP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10. Оценка эффективности налоговых льгот осуществляется с использованием данных Межрайонной ИФНС России № 16 по Свердловской области, Управления Федеральной службы государственной статистики по Свердловской области и Курганской области, сведений структурных подразделений, а также информации, представленной налогоплательщиками, применяющими (планирующими применять (пролонгировать)) налоговые льготы (далее - налогоплательщики).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11. Информация </w:t>
      </w:r>
      <w:proofErr w:type="gramStart"/>
      <w:r w:rsidRPr="00EA0960">
        <w:rPr>
          <w:b w:val="0"/>
        </w:rPr>
        <w:t>о сумме предоставленных налоговых льгот за отчетный период по виду налога по категориям налогоплательщиков с указанием</w:t>
      </w:r>
      <w:proofErr w:type="gramEnd"/>
      <w:r w:rsidRPr="00EA0960">
        <w:rPr>
          <w:b w:val="0"/>
        </w:rPr>
        <w:t xml:space="preserve"> количества налогоплательщиков, воспользовавшихся льготой, направляется отделом по экономике в структурные подразделения в срок до 15 сентября года, следующего за оцениваемым периодом.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12. Оценка эффективности налоговых льгот осуществляется на основании имеющихся данных в отношении налоговых льгот, установленных (планируемых к установлению (пролонгации)) для каждой категории налогоплательщиков, по следующим налогам: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1) земельный налог;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2) налог на имущество физических лиц;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3) единый налог на вмененный доход.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13. Оценка эффективности налоговых льгот не осуществляется в отношении следующих категорий налогоплательщиков: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lastRenderedPageBreak/>
        <w:t xml:space="preserve">1) по </w:t>
      </w:r>
      <w:proofErr w:type="gramStart"/>
      <w:r w:rsidRPr="00EA0960">
        <w:rPr>
          <w:b w:val="0"/>
        </w:rPr>
        <w:t>которым</w:t>
      </w:r>
      <w:proofErr w:type="gramEnd"/>
      <w:r w:rsidRPr="00EA0960">
        <w:rPr>
          <w:b w:val="0"/>
        </w:rPr>
        <w:t xml:space="preserve"> льгота была отменена с начала года, за который осуществляется оценка эффективности;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2) органов местного самоуправления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3) физических лиц;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4) муниципальных учреждений.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14. Структурными подразделениями осуществляется оценка эффективности предоставленных налоговых льгот согласно настоящему Порядку ежегодно по каждому налогу в отношении каждой установленной налоговой льготы в целом по категории налогоплательщиков. 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Результаты оценки эффективности предоставленных налоговых льгот по форме согласно </w:t>
      </w:r>
      <w:hyperlink w:anchor="P758" w:history="1">
        <w:r w:rsidRPr="00EA0960">
          <w:rPr>
            <w:b w:val="0"/>
          </w:rPr>
          <w:t>приложению № 1</w:t>
        </w:r>
      </w:hyperlink>
      <w:r w:rsidRPr="00EA0960">
        <w:rPr>
          <w:b w:val="0"/>
        </w:rPr>
        <w:t xml:space="preserve"> с приложением пояснительной информации направляются структурными подразделениями, отраслевыми органами администрации городского округа в отдел по экономике в срок не позднее 1 октября года, следующего за оцениваемым периодом.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Пояснительная информация к оценке эффективности предоставленных налоговых льгот должна содержать: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1) вид налоговой льготы в разрезе категорий налогоплательщиков с указанием количества налогоплательщиков, применивших налоговую льготу в отчетном периоде. В случае если период действия льготы несколько лет, - за весь период применения льготы;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2) информацию о влиянии налоговой льготы на эффективность реализации соответствующих муниципальных программ (с указанием показателя, в целях достижения которого установлена (планируется к установлению) льгота);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3) информацию о потерях бюджета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в результате установления налоговых льгот по категориям налогоплательщиков;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4) информацию об использовании налогоплательщиком денежных средств, высвобождающихся в результате установления налоговых льгот (по данным налогоплательщика);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5) предложения по повышению результативности налоговых льгот либо их отмене в случае низкой результативности их установления, предложения по оптимизации перечня налоговых льгот;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6) иную дополнительную информацию об эффективности предоставленных налоговых льгот.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15. В </w:t>
      </w:r>
      <w:proofErr w:type="gramStart"/>
      <w:r w:rsidRPr="00EA0960">
        <w:rPr>
          <w:b w:val="0"/>
        </w:rPr>
        <w:t>случае</w:t>
      </w:r>
      <w:proofErr w:type="gramEnd"/>
      <w:r w:rsidRPr="00EA0960">
        <w:rPr>
          <w:b w:val="0"/>
        </w:rPr>
        <w:t xml:space="preserve"> когда производится оценка эффективности планируемых к установлению (пролонгации) налоговых льгот, структурные подразделения осуществляют ее в соответствии с </w:t>
      </w:r>
      <w:hyperlink w:anchor="P260" w:history="1">
        <w:r w:rsidRPr="00EA0960">
          <w:rPr>
            <w:b w:val="0"/>
          </w:rPr>
          <w:t>пунктом 8</w:t>
        </w:r>
      </w:hyperlink>
      <w:r w:rsidRPr="00EA0960">
        <w:rPr>
          <w:b w:val="0"/>
        </w:rPr>
        <w:t xml:space="preserve"> Порядка рассмотрения обращений о возможности установления (пролонгации) налоговых льгот, утвержденного постановлением администрации городского округа 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рассмотрения обращений).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Результаты оценки эффективности планируемых к установлению (пролонгации) налоговых льгот по утвержденной форме с приложением заключения об их целесообразности (нецелесообразности) (далее - заключение) направляются в отдел по экономике в соответствии с </w:t>
      </w:r>
      <w:hyperlink w:anchor="P260" w:history="1">
        <w:r w:rsidRPr="00EA0960">
          <w:rPr>
            <w:b w:val="0"/>
          </w:rPr>
          <w:t>пунктом 8</w:t>
        </w:r>
      </w:hyperlink>
      <w:r w:rsidRPr="00EA0960">
        <w:rPr>
          <w:b w:val="0"/>
        </w:rPr>
        <w:t xml:space="preserve"> Порядка рассмотрения обращений.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В случае отсутствия (недостаточности) сведений для оценки эффективности установленных налоговых льгот указанные результаты возвращаются отделом по экономике на доработку в структурные подразделения в течение 5 дней с момента получения информации.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lastRenderedPageBreak/>
        <w:t xml:space="preserve">16. </w:t>
      </w:r>
      <w:proofErr w:type="gramStart"/>
      <w:r w:rsidRPr="00EA0960">
        <w:rPr>
          <w:b w:val="0"/>
        </w:rPr>
        <w:t xml:space="preserve">Отдел по экономике с учетом результатов оценки эффективности налоговых льгот, полученных от структурных подразделений, готовит экспертно-аналитическое заключение об эффективности налоговых льгот, установленных (планируемых к установлению (пролонгации)) решениями Думы городского округа о налогах, и направляет его в Комиссию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</w:t>
      </w:r>
      <w:r>
        <w:rPr>
          <w:b w:val="0"/>
        </w:rPr>
        <w:t xml:space="preserve"> </w:t>
      </w:r>
      <w:r w:rsidRPr="00EA0960">
        <w:rPr>
          <w:b w:val="0"/>
        </w:rPr>
        <w:t>(далее - Комиссия), не позднее</w:t>
      </w:r>
      <w:proofErr w:type="gramEnd"/>
      <w:r w:rsidRPr="00EA0960">
        <w:rPr>
          <w:b w:val="0"/>
        </w:rPr>
        <w:t xml:space="preserve"> 15 октября года, следующего за отчетным годом.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17. После рассмотрения Комиссией результаты оценки эффективности предоставленных налоговых льгот за отчетный год направляются отделом по экономике в Финансовое управление администрации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(далее – Финансовое управление).</w:t>
      </w:r>
    </w:p>
    <w:p w:rsidR="0084455A" w:rsidRPr="00EA0960" w:rsidRDefault="0084455A" w:rsidP="0084455A">
      <w:pPr>
        <w:pStyle w:val="-20-"/>
        <w:rPr>
          <w:b w:val="0"/>
        </w:rPr>
      </w:pPr>
    </w:p>
    <w:p w:rsidR="0084455A" w:rsidRPr="00EA0960" w:rsidRDefault="0084455A" w:rsidP="0084455A">
      <w:pPr>
        <w:pStyle w:val="-20-"/>
        <w:jc w:val="center"/>
      </w:pPr>
      <w:r w:rsidRPr="00EA0960">
        <w:t>Глава 3. Методика оценки эффективности налоговых льгот, установленных (планируемых к установлению (пролонгации)) в соответствии с решениями Думы городского округа о налогах</w:t>
      </w:r>
    </w:p>
    <w:p w:rsidR="0084455A" w:rsidRPr="00EA0960" w:rsidRDefault="0084455A" w:rsidP="0084455A">
      <w:pPr>
        <w:pStyle w:val="-20-"/>
        <w:rPr>
          <w:b w:val="0"/>
        </w:rPr>
      </w:pP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18. Оценка эффективности налоговых льгот осуществляется в два этапа.</w:t>
      </w:r>
    </w:p>
    <w:p w:rsidR="0084455A" w:rsidRPr="00EA0960" w:rsidRDefault="0084455A" w:rsidP="0084455A">
      <w:pPr>
        <w:pStyle w:val="-20-"/>
        <w:rPr>
          <w:b w:val="0"/>
        </w:rPr>
      </w:pPr>
      <w:bookmarkStart w:id="1" w:name="P651"/>
      <w:bookmarkEnd w:id="1"/>
      <w:r w:rsidRPr="00EA0960">
        <w:rPr>
          <w:b w:val="0"/>
        </w:rPr>
        <w:t>19. Первый этап - оценка эффективности на предмет соответствия обязательным критериям целесообразности осуществления налоговых льгот.</w:t>
      </w:r>
    </w:p>
    <w:p w:rsidR="0084455A" w:rsidRPr="00EA0960" w:rsidRDefault="0084455A" w:rsidP="0084455A">
      <w:pPr>
        <w:pStyle w:val="-20-"/>
        <w:rPr>
          <w:b w:val="0"/>
        </w:rPr>
      </w:pPr>
      <w:bookmarkStart w:id="2" w:name="P652"/>
      <w:bookmarkEnd w:id="2"/>
      <w:r w:rsidRPr="00EA0960">
        <w:rPr>
          <w:b w:val="0"/>
        </w:rPr>
        <w:t>Обязательными критериями целесообразности осуществления налоговых льгот являются: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1) соответствие налоговых расходов целям и задачам муниципальных программ (их структурным элементам);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2) соответствие нераспределенных (</w:t>
      </w:r>
      <w:proofErr w:type="spellStart"/>
      <w:r w:rsidRPr="00EA0960">
        <w:rPr>
          <w:b w:val="0"/>
        </w:rPr>
        <w:t>непрограммных</w:t>
      </w:r>
      <w:proofErr w:type="spellEnd"/>
      <w:r w:rsidRPr="00EA0960">
        <w:rPr>
          <w:b w:val="0"/>
        </w:rPr>
        <w:t xml:space="preserve">) налоговых расходов целям социально-экономической политики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3) </w:t>
      </w:r>
      <w:proofErr w:type="spellStart"/>
      <w:r w:rsidRPr="00EA0960">
        <w:rPr>
          <w:b w:val="0"/>
        </w:rPr>
        <w:t>востребованность</w:t>
      </w:r>
      <w:proofErr w:type="spellEnd"/>
      <w:r w:rsidRPr="00EA0960">
        <w:rPr>
          <w:b w:val="0"/>
        </w:rPr>
        <w:t xml:space="preserve"> налоговой льготы;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4) отсутствие значимых побочных отрицательных эффектов.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Если не выполняется хотя бы один из критериев целесообразности осуществления налоговых льгот, эффективность налоговых льгот (налоговых расходов) признается недостаточной.</w:t>
      </w:r>
    </w:p>
    <w:p w:rsidR="0084455A" w:rsidRPr="00EA0960" w:rsidRDefault="0084455A" w:rsidP="0084455A">
      <w:pPr>
        <w:pStyle w:val="-20-"/>
        <w:rPr>
          <w:b w:val="0"/>
        </w:rPr>
      </w:pPr>
      <w:bookmarkStart w:id="3" w:name="P659"/>
      <w:bookmarkEnd w:id="3"/>
      <w:r w:rsidRPr="00EA0960">
        <w:rPr>
          <w:b w:val="0"/>
        </w:rPr>
        <w:t>20. Второй этап - оценка эффективности на предмет соответствия критериям результативности. Обязательным критерием является достижение целей (показателей) муниципальной программы.</w:t>
      </w:r>
    </w:p>
    <w:p w:rsidR="0084455A" w:rsidRPr="00EA0960" w:rsidRDefault="0084455A" w:rsidP="0084455A">
      <w:pPr>
        <w:pStyle w:val="-20-"/>
        <w:rPr>
          <w:b w:val="0"/>
        </w:rPr>
      </w:pPr>
      <w:bookmarkStart w:id="4" w:name="P660"/>
      <w:bookmarkEnd w:id="4"/>
      <w:r w:rsidRPr="00EA0960">
        <w:rPr>
          <w:b w:val="0"/>
        </w:rPr>
        <w:t>21. В целях оценки эффективности налоговых льгот (налоговых расходов) для организаций и индивидуальных предпринимателей рассчитываются следующие показатели:</w:t>
      </w:r>
    </w:p>
    <w:p w:rsidR="0084455A" w:rsidRPr="00EA0960" w:rsidRDefault="0084455A" w:rsidP="0084455A">
      <w:pPr>
        <w:pStyle w:val="-20-"/>
        <w:rPr>
          <w:b w:val="0"/>
        </w:rPr>
      </w:pPr>
      <w:bookmarkStart w:id="5" w:name="P661"/>
      <w:bookmarkEnd w:id="5"/>
      <w:r w:rsidRPr="00EA0960">
        <w:rPr>
          <w:b w:val="0"/>
        </w:rPr>
        <w:t>1) бюджетная эффективность налоговой льготы (налогового расхода) (КБ) рассчитывается по формуле: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КБ = НП / НЛ, где: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НП - объем поступлений налогов в бюджет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НЛ - объем налоговых льгот за отчетный (планируемый) год, предоставленных в соответствии с решениями Думы городского округа о налогах (по данным налогоплательщиков и налоговых органов), тыс. рублей.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Бюджетная эффективность налоговой льготы признается достаточной при значении КБ &gt;= 1,0. При значении КБ меньше 1,0 бюджетная эффективность налоговых льгот признается недостаточной;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lastRenderedPageBreak/>
        <w:t>2) социальная эффективность налоговой льготы (КС) рассчитывается с учетом динамики следующих показателей:</w:t>
      </w:r>
    </w:p>
    <w:p w:rsidR="0084455A" w:rsidRPr="00EA0960" w:rsidRDefault="0084455A" w:rsidP="0084455A">
      <w:pPr>
        <w:pStyle w:val="-20-"/>
        <w:rPr>
          <w:b w:val="0"/>
        </w:rPr>
      </w:pPr>
      <w:proofErr w:type="gramStart"/>
      <w:r w:rsidRPr="00EA0960">
        <w:rPr>
          <w:b w:val="0"/>
        </w:rPr>
        <w:t>2.1) создание новых рабочих мест, единиц;</w:t>
      </w:r>
      <w:proofErr w:type="gramEnd"/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2.2) среднемесячная заработная плата работников списочного состава,          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2.3) количество работников, повысивших квалификацию, человек;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2.4) затраты на медицинское обслуживание работников,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2.5) затраты на улучшение условий и охраны труда,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2.6) затраты на повышение экологической безопасности,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2.7) количество трудоустроенных человек, нуждающихся в социальной защите, человек;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2.8) затраты на благотворительность, спонсорство на территории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2.9) наличие соглашения о сотрудничестве с администрацией городского округа и фактически реализованные мероприятия, тыс. рублей.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Социальная эффективность налоговой льготы (КС)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Социальная эффективность налоговой льготы (налогового расхода) признается достаточной при значении КС &gt;= 3,0. При значении КС меньше 3,0 социальная эффективность налоговых льгот признается недостаточной;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3) экономическая эффективность налоговой льготы (КЭ) рассчитывается с учетом динамики следующих показателей: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3.1) производительность труда, тыс. рублей/человек;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3.2) выручка от реализации товаров (работ, услуг) без учета налога на добавленную стоимость, акцизов,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3.3) объем отгруженных товаров собственного производства, выполненных работ (услуг) без учета налога на добавленную стоимость, 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3.4) прибыль (убыток) до налогообложения,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3.5) сумма капитальных вложений (инвестиции в основной капитал),                   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3.6) среднегодовая стоимость основных средств,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3.7) коэффициент обновления основных фондов, процентов.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Экономическая эффективность налоговой льготы (КЭ)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Экономическая эффективность налоговой льготы признается достаточной при значении КЭ &gt;= 3,0. При значении КЭ меньше 3,0 экономическая эффективность налоговых льгот признается недостаточной;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4) совокупная эффективность налоговой льготы (</w:t>
      </w:r>
      <w:proofErr w:type="spellStart"/>
      <w:r w:rsidRPr="00EA0960">
        <w:rPr>
          <w:b w:val="0"/>
        </w:rPr>
        <w:t>К</w:t>
      </w:r>
      <w:r w:rsidRPr="00EA0960">
        <w:rPr>
          <w:b w:val="0"/>
          <w:vertAlign w:val="subscript"/>
        </w:rPr>
        <w:t>эфф</w:t>
      </w:r>
      <w:proofErr w:type="spellEnd"/>
      <w:r w:rsidRPr="00EA0960">
        <w:rPr>
          <w:b w:val="0"/>
          <w:vertAlign w:val="subscript"/>
        </w:rPr>
        <w:t>.</w:t>
      </w:r>
      <w:r w:rsidRPr="00EA0960">
        <w:rPr>
          <w:b w:val="0"/>
        </w:rPr>
        <w:t>) рассчитывается для всех категорий налогоплательщиков по формуле:</w:t>
      </w:r>
    </w:p>
    <w:p w:rsidR="0084455A" w:rsidRPr="00EA0960" w:rsidRDefault="0084455A" w:rsidP="0084455A">
      <w:pPr>
        <w:pStyle w:val="-20-"/>
        <w:rPr>
          <w:b w:val="0"/>
        </w:rPr>
      </w:pPr>
      <w:proofErr w:type="spellStart"/>
      <w:r w:rsidRPr="00EA0960">
        <w:rPr>
          <w:b w:val="0"/>
        </w:rPr>
        <w:t>К</w:t>
      </w:r>
      <w:r w:rsidRPr="00EA0960">
        <w:rPr>
          <w:b w:val="0"/>
          <w:vertAlign w:val="subscript"/>
        </w:rPr>
        <w:t>эфф</w:t>
      </w:r>
      <w:proofErr w:type="spellEnd"/>
      <w:r w:rsidRPr="00EA0960">
        <w:rPr>
          <w:b w:val="0"/>
          <w:vertAlign w:val="subscript"/>
        </w:rPr>
        <w:t>.</w:t>
      </w:r>
      <w:r w:rsidRPr="00EA0960">
        <w:rPr>
          <w:b w:val="0"/>
        </w:rPr>
        <w:t xml:space="preserve"> = КБ + КС + КЭ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Для налогоплательщиков, применяющих (планируемых к установлению (пролонгации)) налоговые льготы, совокупная эффективность налоговой льготы признается достаточной при значении </w:t>
      </w:r>
      <w:proofErr w:type="spellStart"/>
      <w:r w:rsidRPr="00EA0960">
        <w:rPr>
          <w:b w:val="0"/>
        </w:rPr>
        <w:t>К</w:t>
      </w:r>
      <w:r w:rsidRPr="00EA0960">
        <w:rPr>
          <w:b w:val="0"/>
          <w:vertAlign w:val="subscript"/>
        </w:rPr>
        <w:t>эфф</w:t>
      </w:r>
      <w:proofErr w:type="spellEnd"/>
      <w:r w:rsidRPr="00EA0960">
        <w:rPr>
          <w:b w:val="0"/>
          <w:vertAlign w:val="subscript"/>
        </w:rPr>
        <w:t>.</w:t>
      </w:r>
      <w:r w:rsidRPr="00EA0960">
        <w:rPr>
          <w:b w:val="0"/>
        </w:rPr>
        <w:t xml:space="preserve"> &gt;= 7,0.</w:t>
      </w:r>
    </w:p>
    <w:p w:rsidR="0084455A" w:rsidRPr="00EA0960" w:rsidRDefault="0084455A" w:rsidP="0084455A">
      <w:pPr>
        <w:pStyle w:val="-20-"/>
        <w:rPr>
          <w:b w:val="0"/>
        </w:rPr>
      </w:pPr>
      <w:bookmarkStart w:id="6" w:name="P695"/>
      <w:bookmarkEnd w:id="6"/>
      <w:r w:rsidRPr="00EA0960">
        <w:rPr>
          <w:b w:val="0"/>
        </w:rPr>
        <w:t>22. В целях оценки эффективности налоговой льготы, перечень получателей которой неопределим, определяется расчетная и бюджетная эффективность налоговой льготы.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Расчетная эффективность налоговой льготы определяется в отношении:</w:t>
      </w:r>
    </w:p>
    <w:p w:rsidR="0084455A" w:rsidRPr="00EA0960" w:rsidRDefault="0084455A" w:rsidP="0084455A">
      <w:pPr>
        <w:pStyle w:val="-20-"/>
        <w:rPr>
          <w:b w:val="0"/>
        </w:rPr>
      </w:pPr>
      <w:bookmarkStart w:id="7" w:name="P716"/>
      <w:bookmarkStart w:id="8" w:name="P722"/>
      <w:bookmarkEnd w:id="7"/>
      <w:bookmarkEnd w:id="8"/>
      <w:r w:rsidRPr="00EA0960">
        <w:rPr>
          <w:b w:val="0"/>
        </w:rPr>
        <w:lastRenderedPageBreak/>
        <w:t>1) единого налога на вмененный доход с учетом динамики следующих показателей в соответствии со статистической отчетностью: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1.1) доходы налогоплательщиков, применяющих единый налог на вмененный доход,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1.2) количество налогоплательщиков, применяющих единый налог на вмененный доход, единиц;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1.3) сумма уплаченного налога на единый вмененный доход,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1.4) среднемесячная заработная плата одного работника малых предприятий, тыс. рублей;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1.5) среднесписочная численность работников субъектов малого предпринимательства (малые предприятия и индивидуальные предприниматели), человек;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>1.6) среднесписочная численность работников средних предприятий, человек;</w:t>
      </w:r>
    </w:p>
    <w:p w:rsidR="0084455A" w:rsidRPr="00EA0960" w:rsidRDefault="0084455A" w:rsidP="0084455A">
      <w:pPr>
        <w:pStyle w:val="-20-"/>
        <w:rPr>
          <w:b w:val="0"/>
        </w:rPr>
      </w:pPr>
      <w:bookmarkStart w:id="9" w:name="P729"/>
      <w:bookmarkEnd w:id="9"/>
      <w:r w:rsidRPr="00EA0960">
        <w:rPr>
          <w:b w:val="0"/>
        </w:rPr>
        <w:t>Расчетная эффективность налоговой льготы (КР)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Расчетная эффективность налоговой льготы в отношении </w:t>
      </w:r>
      <w:hyperlink w:anchor="P716" w:history="1">
        <w:r w:rsidRPr="00EA0960">
          <w:rPr>
            <w:b w:val="0"/>
          </w:rPr>
          <w:t>подпунктов 1</w:t>
        </w:r>
      </w:hyperlink>
      <w:r w:rsidRPr="00EA0960">
        <w:rPr>
          <w:b w:val="0"/>
        </w:rPr>
        <w:t xml:space="preserve"> и </w:t>
      </w:r>
      <w:hyperlink w:anchor="P722" w:history="1">
        <w:r w:rsidRPr="00EA0960">
          <w:rPr>
            <w:b w:val="0"/>
          </w:rPr>
          <w:t>2 части второй</w:t>
        </w:r>
      </w:hyperlink>
      <w:r w:rsidRPr="00EA0960">
        <w:rPr>
          <w:b w:val="0"/>
        </w:rPr>
        <w:t xml:space="preserve"> настоящего пункта признается достаточной при значении КР &gt;= 3,0. При значении КР меньше 3,0 расчетная эффективность налоговой льготы признается недостаточной. 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Бюджетная эффективность налоговой льготы определяется в порядке, установленном </w:t>
      </w:r>
      <w:r w:rsidRPr="00EA0960">
        <w:rPr>
          <w:b w:val="0"/>
          <w:szCs w:val="28"/>
        </w:rPr>
        <w:t xml:space="preserve">в подпункте 1 пункта 21 </w:t>
      </w:r>
      <w:r w:rsidRPr="00EA0960">
        <w:rPr>
          <w:b w:val="0"/>
        </w:rPr>
        <w:t>настоящего Порядка.</w:t>
      </w: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23. В случае ограниченного доступа к информации, необходимой для оценки социальной и экономической эффективности налоговых льгот, согласно положениям Налогового </w:t>
      </w:r>
      <w:hyperlink r:id="rId5" w:history="1">
        <w:r w:rsidRPr="00EA0960">
          <w:rPr>
            <w:b w:val="0"/>
          </w:rPr>
          <w:t>кодекса</w:t>
        </w:r>
      </w:hyperlink>
      <w:r w:rsidRPr="00EA0960">
        <w:rPr>
          <w:b w:val="0"/>
        </w:rPr>
        <w:t xml:space="preserve"> о налоговой тайне, а также при отсутствии возможности идентифицировать круг получателей налоговых льгот - по таким категориям рассчитывается только бюджетная эффективность в порядке, установленном </w:t>
      </w:r>
      <w:r w:rsidRPr="00EA0960">
        <w:rPr>
          <w:b w:val="0"/>
          <w:szCs w:val="28"/>
        </w:rPr>
        <w:t xml:space="preserve">в подпункте 1 пункта 21 </w:t>
      </w:r>
      <w:r w:rsidRPr="00EA0960">
        <w:rPr>
          <w:b w:val="0"/>
        </w:rPr>
        <w:t xml:space="preserve"> настоящего Порядка.</w:t>
      </w:r>
    </w:p>
    <w:p w:rsidR="0084455A" w:rsidRPr="00EA0960" w:rsidRDefault="0084455A" w:rsidP="0084455A">
      <w:pPr>
        <w:pStyle w:val="-20-"/>
        <w:rPr>
          <w:b w:val="0"/>
        </w:rPr>
      </w:pPr>
    </w:p>
    <w:p w:rsidR="0084455A" w:rsidRPr="00EA0960" w:rsidRDefault="0084455A" w:rsidP="0084455A">
      <w:pPr>
        <w:pStyle w:val="-20-"/>
        <w:jc w:val="center"/>
      </w:pPr>
      <w:r w:rsidRPr="00EA0960">
        <w:t>Глава 4. Результаты оценки эффективности установленных (планируемых к установлению (пролонгации)) налоговых льгот</w:t>
      </w:r>
    </w:p>
    <w:p w:rsidR="0084455A" w:rsidRPr="00EA0960" w:rsidRDefault="0084455A" w:rsidP="0084455A">
      <w:pPr>
        <w:pStyle w:val="-20-"/>
        <w:jc w:val="center"/>
        <w:rPr>
          <w:b w:val="0"/>
        </w:rPr>
      </w:pPr>
    </w:p>
    <w:p w:rsidR="0084455A" w:rsidRPr="00EA0960" w:rsidRDefault="0084455A" w:rsidP="0084455A">
      <w:pPr>
        <w:pStyle w:val="-20-"/>
        <w:rPr>
          <w:b w:val="0"/>
        </w:rPr>
      </w:pPr>
      <w:r w:rsidRPr="00EA0960">
        <w:rPr>
          <w:b w:val="0"/>
        </w:rPr>
        <w:t xml:space="preserve">24. </w:t>
      </w:r>
      <w:proofErr w:type="gramStart"/>
      <w:r w:rsidRPr="00EA0960">
        <w:rPr>
          <w:b w:val="0"/>
        </w:rPr>
        <w:t xml:space="preserve">Результаты итоговой оценки эффективности установленных (планируемых к установлению (пролонгации)) налоговых льгот, рассчитанной в соответствии </w:t>
      </w:r>
      <w:r w:rsidRPr="00EA0960">
        <w:rPr>
          <w:b w:val="0"/>
          <w:szCs w:val="28"/>
        </w:rPr>
        <w:t xml:space="preserve">с пунктами 19 - </w:t>
      </w:r>
      <w:hyperlink w:anchor="P660" w:history="1">
        <w:r w:rsidRPr="00EA0960">
          <w:rPr>
            <w:b w:val="0"/>
            <w:szCs w:val="28"/>
          </w:rPr>
          <w:t>21</w:t>
        </w:r>
      </w:hyperlink>
      <w:r w:rsidRPr="00EA0960">
        <w:rPr>
          <w:b w:val="0"/>
        </w:rPr>
        <w:t xml:space="preserve"> настоящего Порядка, отражаются в таблице по форме согласно </w:t>
      </w:r>
      <w:hyperlink w:anchor="P758" w:history="1">
        <w:r w:rsidRPr="00EA0960">
          <w:rPr>
            <w:b w:val="0"/>
          </w:rPr>
          <w:t>приложению № 1</w:t>
        </w:r>
      </w:hyperlink>
      <w:r w:rsidRPr="00EA0960">
        <w:rPr>
          <w:b w:val="0"/>
        </w:rPr>
        <w:t xml:space="preserve"> с приложением аналитической справки с описанием результатов оценки эффективности налоговых льгот, выводов о значимости вклада налоговых льгот в социально-экономическое развитие </w:t>
      </w:r>
      <w:proofErr w:type="spellStart"/>
      <w:r w:rsidRPr="00EA0960">
        <w:rPr>
          <w:b w:val="0"/>
        </w:rPr>
        <w:t>Верхнесалдинского</w:t>
      </w:r>
      <w:proofErr w:type="spellEnd"/>
      <w:r w:rsidRPr="00EA0960">
        <w:rPr>
          <w:b w:val="0"/>
        </w:rPr>
        <w:t xml:space="preserve"> городского округа, достижении соответствующих целевых показателей, влияющих на результаты реализации муниципальной</w:t>
      </w:r>
      <w:proofErr w:type="gramEnd"/>
      <w:r w:rsidRPr="00EA0960">
        <w:rPr>
          <w:b w:val="0"/>
        </w:rPr>
        <w:t xml:space="preserve"> программы, </w:t>
      </w:r>
      <w:proofErr w:type="gramStart"/>
      <w:r w:rsidRPr="00EA0960">
        <w:rPr>
          <w:b w:val="0"/>
        </w:rPr>
        <w:t>наличии</w:t>
      </w:r>
      <w:proofErr w:type="gramEnd"/>
      <w:r w:rsidRPr="00EA0960">
        <w:rPr>
          <w:b w:val="0"/>
        </w:rPr>
        <w:t xml:space="preserve"> (отсутствии) более результативных (менее затратных) альтернативных механизмов достижения поставленных целей и задач.</w:t>
      </w:r>
    </w:p>
    <w:p w:rsidR="0084455A" w:rsidRPr="00EA0960" w:rsidRDefault="0084455A" w:rsidP="0084455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84455A" w:rsidRPr="001A6327" w:rsidRDefault="0084455A" w:rsidP="0084455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A7E6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A08B3">
        <w:t xml:space="preserve"> </w:t>
      </w:r>
      <w:r>
        <w:rPr>
          <w:sz w:val="26"/>
          <w:szCs w:val="26"/>
        </w:rPr>
        <w:t>Порядку</w:t>
      </w:r>
      <w:r w:rsidRPr="009A08B3">
        <w:rPr>
          <w:sz w:val="26"/>
          <w:szCs w:val="26"/>
        </w:rPr>
        <w:t xml:space="preserve"> оценки эффективности установленных (планируемых к установлению (пролонгации)) налоговых льгот</w:t>
      </w: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Pr="003A3D2A" w:rsidRDefault="0084455A" w:rsidP="00844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3D2A">
        <w:rPr>
          <w:rFonts w:ascii="Times New Roman" w:hAnsi="Times New Roman" w:cs="Times New Roman"/>
          <w:sz w:val="26"/>
          <w:szCs w:val="26"/>
        </w:rPr>
        <w:t>Форма</w:t>
      </w:r>
    </w:p>
    <w:p w:rsidR="0084455A" w:rsidRPr="00E5483B" w:rsidRDefault="0084455A" w:rsidP="008445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55A" w:rsidRPr="00E5483B" w:rsidRDefault="0084455A" w:rsidP="0084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8"/>
      <w:bookmarkEnd w:id="10"/>
      <w:r w:rsidRPr="00E5483B">
        <w:rPr>
          <w:rFonts w:ascii="Times New Roman" w:hAnsi="Times New Roman" w:cs="Times New Roman"/>
          <w:sz w:val="28"/>
          <w:szCs w:val="28"/>
        </w:rPr>
        <w:t>Итоговая оценка</w:t>
      </w:r>
    </w:p>
    <w:p w:rsidR="0084455A" w:rsidRPr="00E5483B" w:rsidRDefault="0084455A" w:rsidP="0084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83B">
        <w:rPr>
          <w:rFonts w:ascii="Times New Roman" w:hAnsi="Times New Roman" w:cs="Times New Roman"/>
          <w:sz w:val="28"/>
          <w:szCs w:val="28"/>
        </w:rPr>
        <w:t>эффективности установленных (планируемых</w:t>
      </w:r>
      <w:proofErr w:type="gramEnd"/>
    </w:p>
    <w:p w:rsidR="0084455A" w:rsidRPr="00E5483B" w:rsidRDefault="0084455A" w:rsidP="0084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83B">
        <w:rPr>
          <w:rFonts w:ascii="Times New Roman" w:hAnsi="Times New Roman" w:cs="Times New Roman"/>
          <w:sz w:val="28"/>
          <w:szCs w:val="28"/>
        </w:rPr>
        <w:t>к установлению (пролонгации)) налоговых льгот</w:t>
      </w:r>
    </w:p>
    <w:p w:rsidR="0084455A" w:rsidRDefault="0084455A" w:rsidP="0084455A">
      <w:pPr>
        <w:sectPr w:rsidR="0084455A" w:rsidSect="004402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992" w:left="1418" w:header="567" w:footer="567" w:gutter="0"/>
          <w:cols w:space="708"/>
          <w:titlePg/>
          <w:docGrid w:linePitch="360"/>
        </w:sectPr>
      </w:pPr>
    </w:p>
    <w:tbl>
      <w:tblPr>
        <w:tblW w:w="4794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405"/>
        <w:gridCol w:w="1560"/>
        <w:gridCol w:w="1700"/>
        <w:gridCol w:w="1985"/>
        <w:gridCol w:w="1703"/>
        <w:gridCol w:w="568"/>
        <w:gridCol w:w="566"/>
        <w:gridCol w:w="15"/>
        <w:gridCol w:w="699"/>
        <w:gridCol w:w="1000"/>
        <w:gridCol w:w="1970"/>
      </w:tblGrid>
      <w:tr w:rsidR="0084455A" w:rsidTr="005F5005">
        <w:trPr>
          <w:tblHeader/>
        </w:trPr>
        <w:tc>
          <w:tcPr>
            <w:tcW w:w="239" w:type="pct"/>
            <w:vMerge w:val="restar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808" w:type="pct"/>
            <w:vMerge w:val="restart"/>
          </w:tcPr>
          <w:p w:rsidR="0084455A" w:rsidRPr="00E5483B" w:rsidRDefault="0084455A" w:rsidP="005F500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категории налогоплательщиков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, которой предоставлены льготы (с указанием налогоплательщика, ИНН)</w:t>
            </w:r>
          </w:p>
        </w:tc>
        <w:tc>
          <w:tcPr>
            <w:tcW w:w="524" w:type="pct"/>
            <w:vMerge w:val="restart"/>
          </w:tcPr>
          <w:p w:rsidR="0084455A" w:rsidRDefault="0084455A" w:rsidP="005F50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 </w:t>
            </w:r>
          </w:p>
          <w:p w:rsidR="0084455A" w:rsidRPr="00E5483B" w:rsidRDefault="0084455A" w:rsidP="005F50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767" w:type="pct"/>
            <w:gridSpan w:val="8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установленных (планируемых к установлению (пролонгации)) налоговых льгот</w:t>
            </w:r>
          </w:p>
        </w:tc>
        <w:tc>
          <w:tcPr>
            <w:tcW w:w="662" w:type="pct"/>
            <w:vMerge w:val="restart"/>
          </w:tcPr>
          <w:p w:rsidR="0084455A" w:rsidRPr="00E5483B" w:rsidRDefault="0084455A" w:rsidP="005F5005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налоговых льгот/вывод о значимости вклада налоговых льгот в СЭР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</w:tr>
      <w:tr w:rsidR="0084455A" w:rsidTr="005F5005">
        <w:trPr>
          <w:tblHeader/>
        </w:trPr>
        <w:tc>
          <w:tcPr>
            <w:tcW w:w="239" w:type="pct"/>
            <w:vMerge/>
          </w:tcPr>
          <w:p w:rsidR="0084455A" w:rsidRPr="00E5483B" w:rsidRDefault="0084455A" w:rsidP="005F5005"/>
        </w:tc>
        <w:tc>
          <w:tcPr>
            <w:tcW w:w="808" w:type="pct"/>
            <w:vMerge/>
          </w:tcPr>
          <w:p w:rsidR="0084455A" w:rsidRPr="00E5483B" w:rsidRDefault="0084455A" w:rsidP="005F5005"/>
        </w:tc>
        <w:tc>
          <w:tcPr>
            <w:tcW w:w="524" w:type="pct"/>
            <w:vMerge/>
          </w:tcPr>
          <w:p w:rsidR="0084455A" w:rsidRPr="00E5483B" w:rsidRDefault="0084455A" w:rsidP="005F5005"/>
        </w:tc>
        <w:tc>
          <w:tcPr>
            <w:tcW w:w="1810" w:type="pct"/>
            <w:gridSpan w:val="3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обязательным критериям целесообразности установления налоговых льгот</w:t>
            </w:r>
          </w:p>
        </w:tc>
        <w:tc>
          <w:tcPr>
            <w:tcW w:w="957" w:type="pct"/>
            <w:gridSpan w:val="5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критериям результативности</w:t>
            </w:r>
          </w:p>
        </w:tc>
        <w:tc>
          <w:tcPr>
            <w:tcW w:w="662" w:type="pct"/>
            <w:vMerge/>
          </w:tcPr>
          <w:p w:rsidR="0084455A" w:rsidRPr="00E5483B" w:rsidRDefault="0084455A" w:rsidP="005F5005"/>
        </w:tc>
      </w:tr>
      <w:tr w:rsidR="0084455A" w:rsidTr="005F5005">
        <w:trPr>
          <w:tblHeader/>
        </w:trPr>
        <w:tc>
          <w:tcPr>
            <w:tcW w:w="239" w:type="pct"/>
            <w:vMerge/>
          </w:tcPr>
          <w:p w:rsidR="0084455A" w:rsidRPr="00E5483B" w:rsidRDefault="0084455A" w:rsidP="005F5005"/>
        </w:tc>
        <w:tc>
          <w:tcPr>
            <w:tcW w:w="808" w:type="pct"/>
            <w:vMerge/>
          </w:tcPr>
          <w:p w:rsidR="0084455A" w:rsidRPr="00E5483B" w:rsidRDefault="0084455A" w:rsidP="005F5005"/>
        </w:tc>
        <w:tc>
          <w:tcPr>
            <w:tcW w:w="524" w:type="pct"/>
            <w:vMerge/>
          </w:tcPr>
          <w:p w:rsidR="0084455A" w:rsidRPr="00E5483B" w:rsidRDefault="0084455A" w:rsidP="005F5005"/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НР целям М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 льготы</w:t>
            </w:r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побочные отрицательные эффекты</w:t>
            </w:r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ind w:left="-530" w:right="-9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95" w:type="pct"/>
            <w:gridSpan w:val="2"/>
          </w:tcPr>
          <w:p w:rsidR="0084455A" w:rsidRPr="00E5483B" w:rsidRDefault="0084455A" w:rsidP="005F5005">
            <w:pPr>
              <w:pStyle w:val="ConsPlusNormal"/>
              <w:ind w:left="-530" w:right="-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" w:type="pct"/>
          </w:tcPr>
          <w:p w:rsidR="0084455A" w:rsidRPr="00E5483B" w:rsidRDefault="0084455A" w:rsidP="005F5005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36" w:type="pct"/>
          </w:tcPr>
          <w:p w:rsidR="0084455A" w:rsidRDefault="0084455A" w:rsidP="005F5005">
            <w:pPr>
              <w:pStyle w:val="ConsPlusNormal"/>
              <w:ind w:left="-530" w:right="-913" w:firstLine="5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840">
              <w:rPr>
                <w:rFonts w:ascii="Times New Roman" w:hAnsi="Times New Roman" w:cs="Times New Roman"/>
                <w:sz w:val="24"/>
                <w:szCs w:val="24"/>
              </w:rPr>
              <w:t>эфф.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</w:p>
          <w:p w:rsidR="0084455A" w:rsidRDefault="0084455A" w:rsidP="005F5005">
            <w:pPr>
              <w:pStyle w:val="ConsPlusNormal"/>
              <w:ind w:left="-530" w:right="-913" w:firstLine="5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(КБ + КС</w:t>
            </w:r>
            <w:proofErr w:type="gramEnd"/>
          </w:p>
          <w:p w:rsidR="0084455A" w:rsidRPr="00E5483B" w:rsidRDefault="0084455A" w:rsidP="005F5005">
            <w:pPr>
              <w:pStyle w:val="ConsPlusNormal"/>
              <w:ind w:left="-530" w:right="-913" w:firstLine="5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+ КЭ)</w:t>
            </w:r>
            <w:proofErr w:type="gramEnd"/>
          </w:p>
        </w:tc>
        <w:tc>
          <w:tcPr>
            <w:tcW w:w="662" w:type="pct"/>
            <w:vMerge/>
          </w:tcPr>
          <w:p w:rsidR="0084455A" w:rsidRPr="00E5483B" w:rsidRDefault="0084455A" w:rsidP="005F5005"/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1" w:type="pct"/>
            <w:gridSpan w:val="11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льготы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налогоплательщика, ИНН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5" w:type="pct"/>
            <w:gridSpan w:val="2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rPr>
          <w:trHeight w:val="400"/>
        </w:trPr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667" w:type="pct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572" w:type="pct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191" w:type="pct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195" w:type="pct"/>
            <w:gridSpan w:val="2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235" w:type="pct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336" w:type="pct"/>
          </w:tcPr>
          <w:p w:rsidR="0084455A" w:rsidRDefault="0084455A" w:rsidP="005F5005">
            <w:pPr>
              <w:jc w:val="center"/>
            </w:pPr>
            <w:proofErr w:type="spellStart"/>
            <w:r w:rsidRPr="00045B73">
              <w:t>x</w:t>
            </w:r>
            <w:proofErr w:type="spellEnd"/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ind w:right="-345" w:hanging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9" w:type="pct"/>
            <w:gridSpan w:val="10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льготы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rPr>
          <w:trHeight w:val="1029"/>
        </w:trPr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налогоплательщика, ИНН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0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0" w:type="pct"/>
            <w:gridSpan w:val="2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Default="0084455A" w:rsidP="005F5005">
            <w:pPr>
              <w:jc w:val="center"/>
            </w:pPr>
            <w:proofErr w:type="spellStart"/>
            <w:r w:rsidRPr="00194ACA">
              <w:t>x</w:t>
            </w:r>
            <w:proofErr w:type="spellEnd"/>
          </w:p>
        </w:tc>
        <w:tc>
          <w:tcPr>
            <w:tcW w:w="667" w:type="pct"/>
          </w:tcPr>
          <w:p w:rsidR="0084455A" w:rsidRDefault="0084455A" w:rsidP="005F5005">
            <w:pPr>
              <w:jc w:val="center"/>
            </w:pPr>
            <w:proofErr w:type="spellStart"/>
            <w:r w:rsidRPr="00194ACA">
              <w:t>x</w:t>
            </w:r>
            <w:proofErr w:type="spellEnd"/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1" w:type="pct"/>
          </w:tcPr>
          <w:p w:rsidR="0084455A" w:rsidRDefault="0084455A" w:rsidP="005F5005">
            <w:pPr>
              <w:jc w:val="center"/>
            </w:pPr>
            <w:proofErr w:type="spellStart"/>
            <w:r w:rsidRPr="00581367">
              <w:t>x</w:t>
            </w:r>
            <w:proofErr w:type="spellEnd"/>
          </w:p>
        </w:tc>
        <w:tc>
          <w:tcPr>
            <w:tcW w:w="190" w:type="pct"/>
          </w:tcPr>
          <w:p w:rsidR="0084455A" w:rsidRDefault="0084455A" w:rsidP="005F5005">
            <w:pPr>
              <w:jc w:val="center"/>
            </w:pPr>
            <w:proofErr w:type="spellStart"/>
            <w:r w:rsidRPr="00581367">
              <w:t>x</w:t>
            </w:r>
            <w:proofErr w:type="spellEnd"/>
          </w:p>
        </w:tc>
        <w:tc>
          <w:tcPr>
            <w:tcW w:w="240" w:type="pct"/>
            <w:gridSpan w:val="2"/>
          </w:tcPr>
          <w:p w:rsidR="0084455A" w:rsidRDefault="0084455A" w:rsidP="005F5005">
            <w:pPr>
              <w:jc w:val="center"/>
            </w:pPr>
            <w:proofErr w:type="spellStart"/>
            <w:r w:rsidRPr="00581367">
              <w:t>x</w:t>
            </w:r>
            <w:proofErr w:type="spellEnd"/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9" w:type="pct"/>
            <w:gridSpan w:val="10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льготы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налогоплательщика, ИНН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5" w:type="pct"/>
            <w:gridSpan w:val="2"/>
          </w:tcPr>
          <w:p w:rsidR="0084455A" w:rsidRPr="00E5483B" w:rsidRDefault="0084455A" w:rsidP="005F500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35" w:type="pct"/>
          </w:tcPr>
          <w:p w:rsidR="0084455A" w:rsidRPr="00E5483B" w:rsidRDefault="0084455A" w:rsidP="005F500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5A" w:rsidTr="005F5005">
        <w:tc>
          <w:tcPr>
            <w:tcW w:w="239" w:type="pct"/>
          </w:tcPr>
          <w:p w:rsidR="0084455A" w:rsidRPr="00E5483B" w:rsidRDefault="0084455A" w:rsidP="005F5005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4" w:type="pct"/>
          </w:tcPr>
          <w:p w:rsidR="0084455A" w:rsidRPr="00E5483B" w:rsidRDefault="0084455A" w:rsidP="005F5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7" w:type="pct"/>
          </w:tcPr>
          <w:p w:rsidR="0084455A" w:rsidRPr="00E5483B" w:rsidRDefault="0084455A" w:rsidP="005F5005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7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1" w:type="pct"/>
          </w:tcPr>
          <w:p w:rsidR="0084455A" w:rsidRPr="00E5483B" w:rsidRDefault="0084455A" w:rsidP="005F500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5" w:type="pct"/>
            <w:gridSpan w:val="2"/>
          </w:tcPr>
          <w:p w:rsidR="0084455A" w:rsidRPr="00E5483B" w:rsidRDefault="0084455A" w:rsidP="005F500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35" w:type="pct"/>
          </w:tcPr>
          <w:p w:rsidR="0084455A" w:rsidRPr="00E5483B" w:rsidRDefault="0084455A" w:rsidP="005F500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6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62" w:type="pct"/>
          </w:tcPr>
          <w:p w:rsidR="0084455A" w:rsidRPr="00E5483B" w:rsidRDefault="0084455A" w:rsidP="005F5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5A" w:rsidRDefault="0084455A" w:rsidP="0084455A">
      <w:pPr>
        <w:sectPr w:rsidR="0084455A" w:rsidSect="004402BA">
          <w:pgSz w:w="16838" w:h="11905" w:orient="landscape"/>
          <w:pgMar w:top="720" w:right="720" w:bottom="720" w:left="720" w:header="567" w:footer="567" w:gutter="0"/>
          <w:cols w:space="720"/>
          <w:docGrid w:linePitch="326"/>
        </w:sectPr>
      </w:pPr>
    </w:p>
    <w:p w:rsidR="0084455A" w:rsidRDefault="0084455A" w:rsidP="0084455A">
      <w:pPr>
        <w:pStyle w:val="ConsPlusNormal"/>
      </w:pPr>
    </w:p>
    <w:p w:rsidR="0084455A" w:rsidRPr="00DD45FE" w:rsidRDefault="0084455A" w:rsidP="0084455A">
      <w:pPr>
        <w:pStyle w:val="-20-"/>
        <w:rPr>
          <w:b w:val="0"/>
        </w:rPr>
      </w:pPr>
      <w:r w:rsidRPr="00DD45FE">
        <w:rPr>
          <w:b w:val="0"/>
        </w:rPr>
        <w:t>Список используемых сокращений:</w:t>
      </w:r>
    </w:p>
    <w:p w:rsidR="0084455A" w:rsidRPr="00DD45FE" w:rsidRDefault="0084455A" w:rsidP="0084455A">
      <w:pPr>
        <w:pStyle w:val="-20-"/>
        <w:rPr>
          <w:b w:val="0"/>
        </w:rPr>
      </w:pPr>
      <w:r w:rsidRPr="00DD45FE">
        <w:rPr>
          <w:b w:val="0"/>
        </w:rPr>
        <w:t>НР - налоговые расходы;</w:t>
      </w:r>
    </w:p>
    <w:p w:rsidR="0084455A" w:rsidRPr="00DD45FE" w:rsidRDefault="0084455A" w:rsidP="0084455A">
      <w:pPr>
        <w:pStyle w:val="-20-"/>
        <w:rPr>
          <w:b w:val="0"/>
        </w:rPr>
      </w:pPr>
      <w:r w:rsidRPr="00DD45FE">
        <w:rPr>
          <w:b w:val="0"/>
        </w:rPr>
        <w:t>МП - цели и задачи муниципальных программ (их структурных элементов);</w:t>
      </w:r>
    </w:p>
    <w:p w:rsidR="0084455A" w:rsidRPr="00DD45FE" w:rsidRDefault="0084455A" w:rsidP="0084455A">
      <w:pPr>
        <w:pStyle w:val="-20-"/>
        <w:ind w:left="709" w:firstLine="0"/>
        <w:rPr>
          <w:b w:val="0"/>
        </w:rPr>
      </w:pPr>
      <w:r w:rsidRPr="00DD45FE">
        <w:rPr>
          <w:b w:val="0"/>
        </w:rPr>
        <w:t>КБ - бюджетная эффективность налоговой льготы, установленной (планируемой к установлению (пролонгации)) в соответствии с решениями Думы городского округа о налогах;</w:t>
      </w:r>
    </w:p>
    <w:p w:rsidR="0084455A" w:rsidRPr="00DD45FE" w:rsidRDefault="0084455A" w:rsidP="0084455A">
      <w:pPr>
        <w:pStyle w:val="-20-"/>
        <w:ind w:left="709" w:firstLine="0"/>
        <w:rPr>
          <w:b w:val="0"/>
        </w:rPr>
      </w:pPr>
      <w:r w:rsidRPr="00DD45FE">
        <w:rPr>
          <w:b w:val="0"/>
        </w:rPr>
        <w:t xml:space="preserve">КС - социальная эффективность налоговой льготы, установленной (планируемой к установлению (пролонгации)) в соответствии с </w:t>
      </w:r>
      <w:r>
        <w:rPr>
          <w:b w:val="0"/>
        </w:rPr>
        <w:t xml:space="preserve">            </w:t>
      </w:r>
      <w:r w:rsidRPr="00DD45FE">
        <w:rPr>
          <w:b w:val="0"/>
        </w:rPr>
        <w:t>решениями Думы городского округа о налогах;</w:t>
      </w:r>
    </w:p>
    <w:p w:rsidR="0084455A" w:rsidRPr="00DD45FE" w:rsidRDefault="0084455A" w:rsidP="0084455A">
      <w:pPr>
        <w:pStyle w:val="-20-"/>
        <w:ind w:left="709" w:firstLine="0"/>
        <w:rPr>
          <w:b w:val="0"/>
        </w:rPr>
      </w:pPr>
      <w:r w:rsidRPr="00DD45FE">
        <w:rPr>
          <w:b w:val="0"/>
        </w:rPr>
        <w:t>КЭ - экономическая эффективность налоговой льготы, установленной (планируемой к установлению (пролонгации)) в соответствии с решениями Думы городского округа о налогах;</w:t>
      </w:r>
    </w:p>
    <w:p w:rsidR="0084455A" w:rsidRPr="00DD45FE" w:rsidRDefault="0084455A" w:rsidP="0084455A">
      <w:pPr>
        <w:pStyle w:val="-20-"/>
        <w:ind w:left="709" w:firstLine="0"/>
        <w:rPr>
          <w:b w:val="0"/>
        </w:rPr>
      </w:pPr>
      <w:bookmarkStart w:id="11" w:name="_GoBack"/>
      <w:bookmarkEnd w:id="11"/>
      <w:proofErr w:type="spellStart"/>
      <w:r w:rsidRPr="00DD45FE">
        <w:rPr>
          <w:b w:val="0"/>
        </w:rPr>
        <w:t>Кэфф</w:t>
      </w:r>
      <w:proofErr w:type="spellEnd"/>
      <w:r w:rsidRPr="00DD45FE">
        <w:rPr>
          <w:b w:val="0"/>
        </w:rPr>
        <w:t>. - совокупная эффективность налоговой льготы, установленной (планируемой к установлению (пролонгации)) в соответствии с решениями Думы городского округа о налогах;</w:t>
      </w:r>
    </w:p>
    <w:p w:rsidR="0084455A" w:rsidRPr="00DD45FE" w:rsidRDefault="0084455A" w:rsidP="0084455A">
      <w:pPr>
        <w:pStyle w:val="-20-"/>
        <w:rPr>
          <w:b w:val="0"/>
        </w:rPr>
      </w:pPr>
      <w:r w:rsidRPr="00DD45FE">
        <w:rPr>
          <w:b w:val="0"/>
        </w:rPr>
        <w:t>СЭР - социально-экономическое развитие.</w:t>
      </w: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4455A" w:rsidRDefault="0084455A" w:rsidP="0084455A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250800" w:rsidRDefault="00250800"/>
    <w:sectPr w:rsidR="00250800" w:rsidSect="0025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A" w:rsidRDefault="008445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A" w:rsidRDefault="008445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A" w:rsidRDefault="0084455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A" w:rsidRDefault="008445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56D7" w:rsidRPr="00351111" w:rsidRDefault="0084455A">
        <w:pPr>
          <w:pStyle w:val="a3"/>
          <w:jc w:val="center"/>
          <w:rPr>
            <w:sz w:val="28"/>
            <w:szCs w:val="28"/>
          </w:rPr>
        </w:pPr>
        <w:r w:rsidRPr="00351111">
          <w:rPr>
            <w:sz w:val="28"/>
            <w:szCs w:val="28"/>
          </w:rPr>
          <w:fldChar w:fldCharType="begin"/>
        </w:r>
        <w:r w:rsidRPr="00351111">
          <w:rPr>
            <w:sz w:val="28"/>
            <w:szCs w:val="28"/>
          </w:rPr>
          <w:instrText>PAGE   \* MERGEFORMAT</w:instrText>
        </w:r>
        <w:r w:rsidRPr="0035111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10</w:t>
        </w:r>
        <w:r w:rsidRPr="00351111">
          <w:rPr>
            <w:sz w:val="28"/>
            <w:szCs w:val="28"/>
          </w:rPr>
          <w:fldChar w:fldCharType="end"/>
        </w:r>
      </w:p>
    </w:sdtContent>
  </w:sdt>
  <w:p w:rsidR="002356D7" w:rsidRDefault="008445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A" w:rsidRDefault="008445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4455A"/>
    <w:rsid w:val="00250800"/>
    <w:rsid w:val="0084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5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4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84455A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84455A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44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F5E8D8839B04E720DBF48BAB5E0066E07DE2B450FB8B9F9B29AACE24BDEE410CF10154FC883442DA5C964D9C98M400E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F5E8D8839B04E720DBF48BAB5E0066E07DE2B450FB8B9F9B29AACE24BDEE410CF10154FC883442DA5C964D9C98M400E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3307</Words>
  <Characters>18856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2020-07-09T12:14:00Z</dcterms:created>
  <dcterms:modified xsi:type="dcterms:W3CDTF">2020-07-09T12:14:00Z</dcterms:modified>
</cp:coreProperties>
</file>