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19" w:rsidRDefault="00080A19">
      <w:pPr>
        <w:pStyle w:val="ConsPlusTitlePage"/>
      </w:pPr>
      <w:r>
        <w:br/>
      </w:r>
    </w:p>
    <w:p w:rsidR="00080A19" w:rsidRDefault="00080A19">
      <w:pPr>
        <w:pStyle w:val="ConsPlusNormal"/>
        <w:outlineLvl w:val="0"/>
      </w:pPr>
    </w:p>
    <w:p w:rsidR="00080A19" w:rsidRDefault="00080A19">
      <w:pPr>
        <w:pStyle w:val="ConsPlusTitle"/>
        <w:jc w:val="center"/>
      </w:pPr>
      <w:r>
        <w:t>ДУМА ВЕРХНЕСАЛДИНСКОГО ГОРОДСКОГО ОКРУГА</w:t>
      </w:r>
    </w:p>
    <w:p w:rsidR="00080A19" w:rsidRDefault="00080A19">
      <w:pPr>
        <w:pStyle w:val="ConsPlusTitle"/>
        <w:jc w:val="center"/>
      </w:pPr>
      <w:r>
        <w:t>СЕДЬМОЙ СОЗЫВ</w:t>
      </w:r>
    </w:p>
    <w:p w:rsidR="00080A19" w:rsidRDefault="00080A19">
      <w:pPr>
        <w:pStyle w:val="ConsPlusTitle"/>
        <w:jc w:val="center"/>
      </w:pPr>
    </w:p>
    <w:p w:rsidR="00080A19" w:rsidRDefault="00080A19">
      <w:pPr>
        <w:pStyle w:val="ConsPlusTitle"/>
        <w:jc w:val="center"/>
      </w:pPr>
      <w:r>
        <w:t>РЕШЕНИЕ</w:t>
      </w:r>
    </w:p>
    <w:p w:rsidR="00080A19" w:rsidRDefault="007746D4">
      <w:pPr>
        <w:pStyle w:val="ConsPlusTitle"/>
        <w:jc w:val="center"/>
      </w:pPr>
      <w:r>
        <w:t>от 22 октября 2019 года №</w:t>
      </w:r>
      <w:r w:rsidR="00080A19">
        <w:t xml:space="preserve"> 227</w:t>
      </w:r>
    </w:p>
    <w:p w:rsidR="00080A19" w:rsidRDefault="00080A19">
      <w:pPr>
        <w:pStyle w:val="ConsPlusTitle"/>
        <w:jc w:val="center"/>
      </w:pPr>
    </w:p>
    <w:p w:rsidR="00080A19" w:rsidRDefault="00080A19">
      <w:pPr>
        <w:pStyle w:val="ConsPlusTitle"/>
        <w:jc w:val="center"/>
      </w:pPr>
      <w:r>
        <w:t>О ВНЕСЕНИИ ИЗМЕНЕНИЙ В РЕШЕНИЕ</w:t>
      </w:r>
    </w:p>
    <w:p w:rsidR="00080A19" w:rsidRDefault="00080A19">
      <w:pPr>
        <w:pStyle w:val="ConsPlusTitle"/>
        <w:jc w:val="center"/>
      </w:pPr>
      <w:r>
        <w:t>ДУМЫ Г</w:t>
      </w:r>
      <w:r w:rsidR="007746D4">
        <w:t>ОРОДСКОГО ОКРУГА ОТ 19.11.2014 №</w:t>
      </w:r>
      <w:r>
        <w:t xml:space="preserve"> 280</w:t>
      </w:r>
    </w:p>
    <w:p w:rsidR="00080A19" w:rsidRDefault="00080A19">
      <w:pPr>
        <w:pStyle w:val="ConsPlusTitle"/>
        <w:jc w:val="center"/>
      </w:pPr>
      <w:r>
        <w:t>"ОБ УСТАНОВЛЕНИИ НА ТЕРРИТОРИИ</w:t>
      </w:r>
    </w:p>
    <w:p w:rsidR="00080A19" w:rsidRDefault="00080A19">
      <w:pPr>
        <w:pStyle w:val="ConsPlusTitle"/>
        <w:jc w:val="center"/>
      </w:pPr>
      <w:r>
        <w:t>ВЕРХНЕСАЛДИНСКОГО ГОРОДСКОГО ОКРУГА НАЛОГА</w:t>
      </w:r>
    </w:p>
    <w:p w:rsidR="00080A19" w:rsidRDefault="00080A19">
      <w:pPr>
        <w:pStyle w:val="ConsPlusTitle"/>
        <w:jc w:val="center"/>
      </w:pPr>
      <w:r>
        <w:t>НА ИМУЩЕСТВО ФИЗИЧЕСКИХ ЛИЦ"</w:t>
      </w:r>
    </w:p>
    <w:p w:rsidR="00080A19" w:rsidRDefault="00080A19">
      <w:pPr>
        <w:pStyle w:val="ConsPlusNormal"/>
      </w:pPr>
    </w:p>
    <w:p w:rsidR="00080A19" w:rsidRDefault="00080A19">
      <w:pPr>
        <w:pStyle w:val="ConsPlusNormal"/>
        <w:ind w:firstLine="540"/>
        <w:jc w:val="both"/>
      </w:pPr>
      <w:proofErr w:type="gramStart"/>
      <w:r>
        <w:t xml:space="preserve">Рассмотрев Постановление администрации </w:t>
      </w:r>
      <w:proofErr w:type="spellStart"/>
      <w:r>
        <w:t>Верхнесалдинского</w:t>
      </w:r>
      <w:proofErr w:type="spellEnd"/>
      <w:r>
        <w:t xml:space="preserve"> г</w:t>
      </w:r>
      <w:r w:rsidR="007746D4">
        <w:t>ородского округа от 08.10.2019 №</w:t>
      </w:r>
      <w:r>
        <w:t xml:space="preserve"> 2835 "О внесении на рассмотрение в Думу городского округа проекта решения Думы городского округа "О внесении изменений в Решение Думы г</w:t>
      </w:r>
      <w:r w:rsidR="007746D4">
        <w:t>ородского округа от 19.11.2014 №</w:t>
      </w:r>
      <w:r>
        <w:t xml:space="preserve"> 280 "Об установлении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налога на имущество физических лиц", в соответствии с Налоговым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 w:rsidR="007746D4">
        <w:t xml:space="preserve"> от 6 октября 2003 года №</w:t>
      </w:r>
      <w:r>
        <w:t xml:space="preserve"> 131-ФЗ</w:t>
      </w:r>
      <w:proofErr w:type="gramEnd"/>
      <w:r>
        <w:t xml:space="preserve"> "</w:t>
      </w:r>
      <w:proofErr w:type="gramStart"/>
      <w:r>
        <w:t xml:space="preserve">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</w:t>
      </w:r>
      <w:r w:rsidR="007746D4">
        <w:t xml:space="preserve"> области от 26 марта 2019 года №</w:t>
      </w:r>
      <w:r>
        <w:t xml:space="preserve"> 23-ОЗ "Об установлении единой даты начала применения на территории Свердловской области порядка определения налоговой базы по налогу на имущество физических лиц исходя из кадастровой стоимости объектов налогообложения по этому налогу", руководствуясь </w:t>
      </w:r>
      <w:hyperlink r:id="rId7" w:history="1">
        <w:r>
          <w:rPr>
            <w:color w:val="0000FF"/>
          </w:rPr>
          <w:t>Решением</w:t>
        </w:r>
      </w:hyperlink>
      <w:r>
        <w:t xml:space="preserve"> Думы г</w:t>
      </w:r>
      <w:r w:rsidR="007746D4">
        <w:t>ородского округа от 30.01.2013 №</w:t>
      </w:r>
      <w:r>
        <w:t xml:space="preserve"> 107 "Об утверждении Положения о муниципальных</w:t>
      </w:r>
      <w:proofErr w:type="gramEnd"/>
      <w:r>
        <w:t xml:space="preserve"> правовых </w:t>
      </w:r>
      <w:proofErr w:type="gramStart"/>
      <w:r>
        <w:t>актах</w:t>
      </w:r>
      <w:proofErr w:type="gramEnd"/>
      <w:r>
        <w:t xml:space="preserve"> </w:t>
      </w:r>
      <w:proofErr w:type="spellStart"/>
      <w:r>
        <w:t>Верхнесалдинского</w:t>
      </w:r>
      <w:proofErr w:type="spellEnd"/>
      <w:r>
        <w:t xml:space="preserve"> городского округа", </w:t>
      </w:r>
      <w:hyperlink r:id="rId8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Верхнесалдинского</w:t>
      </w:r>
      <w:proofErr w:type="spellEnd"/>
      <w:r>
        <w:t xml:space="preserve"> городского округа, Дума городского округа решила: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Решение</w:t>
        </w:r>
      </w:hyperlink>
      <w:r>
        <w:t xml:space="preserve"> Думы г</w:t>
      </w:r>
      <w:r w:rsidR="007746D4">
        <w:t>ородского округа от 19.11.2014 №</w:t>
      </w:r>
      <w:r>
        <w:t xml:space="preserve"> 280 "Об установлении на территории </w:t>
      </w:r>
      <w:proofErr w:type="spellStart"/>
      <w:r>
        <w:t>Верхнесалдинского</w:t>
      </w:r>
      <w:proofErr w:type="spellEnd"/>
      <w:r>
        <w:t xml:space="preserve"> городского округа налога на имущество физических лиц" (с изменениями, внесенными Решениями Думы г</w:t>
      </w:r>
      <w:r w:rsidR="007746D4">
        <w:t>ородского округа от 16.12.2015 №</w:t>
      </w:r>
      <w:r>
        <w:t xml:space="preserve"> 407, от </w:t>
      </w:r>
      <w:r w:rsidR="007746D4">
        <w:t>23.03.20016 № 429, от 15.11.2017 № 20, от 26.03.2019 №</w:t>
      </w:r>
      <w:r>
        <w:t xml:space="preserve"> 171) следующие изменения: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"2. Установить с 01 января 2020 года порядок определения налоговой </w:t>
      </w:r>
      <w:proofErr w:type="gramStart"/>
      <w:r>
        <w:t>базы</w:t>
      </w:r>
      <w:proofErr w:type="gramEnd"/>
      <w:r>
        <w:t xml:space="preserve"> в отношении объектов налогообложения исходя из их кадастровой стоимости.";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"3. Установить налоговые ставки по объектам налогообложения в следующих размерах: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1) 0,3 процента в отношении: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жилых домов, частей жилых домов, квартир, частей квартир, комнат;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единых недвижимых комплексов, в состав которых входит хотя бы один жилой дом;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гаражей и </w:t>
      </w:r>
      <w:proofErr w:type="spellStart"/>
      <w:r>
        <w:t>машино-мест</w:t>
      </w:r>
      <w:proofErr w:type="spellEnd"/>
      <w:r>
        <w:t xml:space="preserve">, в том числе расположенных в объектах налогообложения, указанных в </w:t>
      </w:r>
      <w:hyperlink w:anchor="P25" w:history="1">
        <w:r>
          <w:rPr>
            <w:color w:val="0000FF"/>
          </w:rPr>
          <w:t>подпункте 2</w:t>
        </w:r>
      </w:hyperlink>
      <w:r>
        <w:t xml:space="preserve"> настоящего пункта;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хозяйственных строений или сооружений, площадь каждого из которых не превышает 50 </w:t>
      </w:r>
      <w:r>
        <w:lastRenderedPageBreak/>
        <w:t>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080A19" w:rsidRDefault="00080A19">
      <w:pPr>
        <w:pStyle w:val="ConsPlusNormal"/>
        <w:spacing w:before="220"/>
        <w:ind w:firstLine="540"/>
        <w:jc w:val="both"/>
      </w:pPr>
      <w:bookmarkStart w:id="0" w:name="P25"/>
      <w:bookmarkEnd w:id="0"/>
      <w:proofErr w:type="gramStart"/>
      <w:r>
        <w:t xml:space="preserve">2) 2 процента в отношении объектов налогообложения, включенных в перечень, определяемый в соответствии с </w:t>
      </w:r>
      <w:hyperlink r:id="rId12" w:history="1">
        <w:r>
          <w:rPr>
            <w:color w:val="0000FF"/>
          </w:rPr>
          <w:t>пунктом 7 статьи 378.2</w:t>
        </w:r>
      </w:hyperlink>
      <w:r>
        <w:t xml:space="preserve"> Налогового кодекса Российской Федерации, в отношении объектов налогообложения, предусмотренных </w:t>
      </w:r>
      <w:hyperlink r:id="rId13" w:history="1">
        <w:r>
          <w:rPr>
            <w:color w:val="0000FF"/>
          </w:rPr>
          <w:t>абзацем вторым пункта 10 статьи 378.2</w:t>
        </w:r>
      </w:hyperlink>
      <w: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080A19" w:rsidRDefault="00080A19">
      <w:pPr>
        <w:pStyle w:val="ConsPlusNormal"/>
        <w:spacing w:before="220"/>
        <w:ind w:firstLine="540"/>
        <w:jc w:val="both"/>
      </w:pPr>
      <w:r>
        <w:t>3) 0,5 процента в отношении прочих объектов налогообложения</w:t>
      </w:r>
      <w:proofErr w:type="gramStart"/>
      <w:r>
        <w:t>.".</w:t>
      </w:r>
      <w:proofErr w:type="gramEnd"/>
    </w:p>
    <w:p w:rsidR="00080A19" w:rsidRDefault="00080A19">
      <w:pPr>
        <w:pStyle w:val="ConsPlusNormal"/>
        <w:spacing w:before="220"/>
        <w:ind w:firstLine="540"/>
        <w:jc w:val="both"/>
      </w:pPr>
      <w:r>
        <w:t>2. Настоящее Решение вступает в силу по истечении одного месяца после его официального опубликования, но не ранее 01 января 2020 года.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>3. Настоящее Решение опубликовать в официальном печатном средстве массовой информации "</w:t>
      </w:r>
      <w:proofErr w:type="spellStart"/>
      <w:r>
        <w:t>Салдинская</w:t>
      </w:r>
      <w:proofErr w:type="spellEnd"/>
      <w:r>
        <w:t xml:space="preserve"> газета" и разместить на официальном сайте Думы городского округа http://duma-vsalda.midural.ru.</w:t>
      </w:r>
    </w:p>
    <w:p w:rsidR="00080A19" w:rsidRDefault="00080A1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политике, бюджету, финансам и налогам (председатель Н.Н. Евдокимова).</w:t>
      </w:r>
    </w:p>
    <w:p w:rsidR="00080A19" w:rsidRDefault="00080A19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79"/>
      </w:tblGrid>
      <w:tr w:rsidR="00080A19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80A19" w:rsidRDefault="00080A19">
            <w:pPr>
              <w:pStyle w:val="ConsPlusNormal"/>
            </w:pPr>
            <w:r>
              <w:t>Председатель Думы</w:t>
            </w:r>
          </w:p>
          <w:p w:rsidR="00080A19" w:rsidRDefault="00080A19">
            <w:pPr>
              <w:pStyle w:val="ConsPlusNormal"/>
            </w:pPr>
            <w:r>
              <w:t>городского округа</w:t>
            </w:r>
          </w:p>
          <w:p w:rsidR="00080A19" w:rsidRDefault="00080A19">
            <w:pPr>
              <w:pStyle w:val="ConsPlusNormal"/>
            </w:pPr>
            <w:r>
              <w:t>И.Г.ГУРЕЕВ</w:t>
            </w:r>
          </w:p>
          <w:p w:rsidR="00080A19" w:rsidRDefault="00080A19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80A19" w:rsidRDefault="00080A19">
            <w:pPr>
              <w:pStyle w:val="ConsPlusNormal"/>
              <w:jc w:val="right"/>
            </w:pPr>
            <w:r>
              <w:t>И.о. главы</w:t>
            </w:r>
          </w:p>
          <w:p w:rsidR="00080A19" w:rsidRDefault="00080A19">
            <w:pPr>
              <w:pStyle w:val="ConsPlusNormal"/>
              <w:jc w:val="right"/>
            </w:pPr>
            <w:proofErr w:type="spellStart"/>
            <w:r>
              <w:t>Верхнесалдинского</w:t>
            </w:r>
            <w:proofErr w:type="spellEnd"/>
            <w:r>
              <w:t xml:space="preserve"> городского округа</w:t>
            </w:r>
          </w:p>
          <w:p w:rsidR="00080A19" w:rsidRDefault="00080A19">
            <w:pPr>
              <w:pStyle w:val="ConsPlusNormal"/>
              <w:jc w:val="right"/>
            </w:pPr>
            <w:r>
              <w:t>И.В.КОЛПАКОВА</w:t>
            </w:r>
          </w:p>
          <w:p w:rsidR="00080A19" w:rsidRDefault="00080A19">
            <w:pPr>
              <w:pStyle w:val="ConsPlusNormal"/>
              <w:jc w:val="right"/>
            </w:pPr>
          </w:p>
        </w:tc>
      </w:tr>
    </w:tbl>
    <w:p w:rsidR="00080A19" w:rsidRDefault="00080A19">
      <w:pPr>
        <w:pStyle w:val="ConsPlusNormal"/>
      </w:pPr>
    </w:p>
    <w:p w:rsidR="00080A19" w:rsidRDefault="00080A19">
      <w:pPr>
        <w:pStyle w:val="ConsPlusNormal"/>
      </w:pPr>
    </w:p>
    <w:p w:rsidR="00080A19" w:rsidRDefault="00080A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970" w:rsidRDefault="008F5970"/>
    <w:sectPr w:rsidR="008F5970" w:rsidSect="0088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19"/>
    <w:rsid w:val="00080A19"/>
    <w:rsid w:val="007746D4"/>
    <w:rsid w:val="008F5970"/>
    <w:rsid w:val="009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0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0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0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B7B58507827D8E258F1985F42EB5A37A2C71150ECEA5063E8D78640E546A8B08CD6C7E132C867076nCK" TargetMode="External"/><Relationship Id="rId13" Type="http://schemas.openxmlformats.org/officeDocument/2006/relationships/hyperlink" Target="consultantplus://offline/ref=0EF25567ABBC85EFD544A9B8936BDC778C2DD51081F720E1FA2F2A264A5EC8F0467E8B2D36430961825D82282A002C876C6C54B0CB7CB27Bn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F25567ABBC85EFD544B7B58507827D8E258F1986F52CB0AF7A2C71150ECEA5063E8D78640E546A8B08CD6C7E132C867076nCK" TargetMode="External"/><Relationship Id="rId12" Type="http://schemas.openxmlformats.org/officeDocument/2006/relationships/hyperlink" Target="consultantplus://offline/ref=0EF25567ABBC85EFD544A9B8936BDC778C2DD51081F720E1FA2F2A264A5EC8F0467E8B25374B086CDD589739720F2F98726D4BACC97E7Bn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25567ABBC85EFD544B7B58507827D8E258F1985F52CB0A4722C71150ECEA5063E8D78640E546A8B08CD6C7E132C867076nCK" TargetMode="External"/><Relationship Id="rId11" Type="http://schemas.openxmlformats.org/officeDocument/2006/relationships/hyperlink" Target="consultantplus://offline/ref=0EF25567ABBC85EFD544B7B58507827D8E258F1985F523BFA47D2C71150ECEA5063E8D78760E0C668909D36C77067AD7363958ACC862B0B6134175E472nBK" TargetMode="External"/><Relationship Id="rId5" Type="http://schemas.openxmlformats.org/officeDocument/2006/relationships/hyperlink" Target="consultantplus://offline/ref=0EF25567ABBC85EFD544A9B8936BDC778C2DD11680F620E1FA2F2A264A5EC8F0547ED321374B1F678817D16C7D70nD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F25567ABBC85EFD544B7B58507827D8E258F1985F523BFA47D2C71150ECEA5063E8D78760E0C668909D36C79067AD7363958ACC862B0B6134175E472nBK" TargetMode="External"/><Relationship Id="rId4" Type="http://schemas.openxmlformats.org/officeDocument/2006/relationships/hyperlink" Target="consultantplus://offline/ref=0EF25567ABBC85EFD544A9B8936BDC778C2DD51081F420E1FA2F2A264A5EC8F0547ED321374B1F678817D16C7D70nDK" TargetMode="External"/><Relationship Id="rId9" Type="http://schemas.openxmlformats.org/officeDocument/2006/relationships/hyperlink" Target="consultantplus://offline/ref=0EF25567ABBC85EFD544B7B58507827D8E258F1985F523BFA47D2C71150ECEA5063E8D78640E546A8B08CD6C7E132C867076n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792</Words>
  <Characters>4515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2020-01-21T10:39:00Z</dcterms:created>
  <dcterms:modified xsi:type="dcterms:W3CDTF">2020-01-21T11:24:00Z</dcterms:modified>
</cp:coreProperties>
</file>