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5A" w:rsidRPr="00D85993" w:rsidRDefault="005B4B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ДУМА ВЕРХНЕСАЛДИНСКОГО ГОРОДСКОГО ОКРУГА</w:t>
      </w:r>
    </w:p>
    <w:p w:rsidR="005B4B5A" w:rsidRPr="00D85993" w:rsidRDefault="005B4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B5A" w:rsidRPr="00D85993" w:rsidRDefault="005B4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РЕШЕНИЕ</w:t>
      </w:r>
    </w:p>
    <w:p w:rsidR="005B4B5A" w:rsidRPr="00D85993" w:rsidRDefault="005B4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от 25 октября 2017 г.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5B4B5A" w:rsidRPr="00D85993" w:rsidRDefault="005B4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B5A" w:rsidRPr="00D85993" w:rsidRDefault="005B4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5993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ВЕРХНЕСАЛДИНСКОГО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ОТ 24 ИЮЛЯ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2007 ГОДА № 209-ФЗ «О РАЗВИТИИ МАЛОГО И СРЕДНЕГО ПРЕДПРИНИМАТЕЛЬСТВА В РОССИЙСКОЙ ФЕДЕРАЦИИ</w:t>
      </w:r>
    </w:p>
    <w:p w:rsidR="005B4B5A" w:rsidRPr="00D85993" w:rsidRDefault="005B4B5A" w:rsidP="005B4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5993" w:rsidRPr="00D859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B5A" w:rsidRPr="00D85993" w:rsidRDefault="005B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B5A" w:rsidRPr="00D85993" w:rsidRDefault="005B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4B5A" w:rsidRPr="00D85993" w:rsidRDefault="005B4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3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5B4B5A" w:rsidRPr="00D85993" w:rsidRDefault="005B4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993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history="1">
              <w:r w:rsidRPr="00D85993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D85993">
              <w:rPr>
                <w:rFonts w:ascii="Times New Roman" w:hAnsi="Times New Roman" w:cs="Times New Roman"/>
                <w:sz w:val="28"/>
                <w:szCs w:val="28"/>
              </w:rPr>
              <w:t xml:space="preserve"> Думы Верхнесалдинского городского округа</w:t>
            </w:r>
            <w:proofErr w:type="gramEnd"/>
          </w:p>
          <w:p w:rsidR="005B4B5A" w:rsidRPr="00D85993" w:rsidRDefault="005B4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3">
              <w:rPr>
                <w:rFonts w:ascii="Times New Roman" w:hAnsi="Times New Roman" w:cs="Times New Roman"/>
                <w:sz w:val="28"/>
                <w:szCs w:val="28"/>
              </w:rPr>
              <w:t xml:space="preserve">от 28.05.2019 </w:t>
            </w:r>
            <w:r w:rsidR="00D859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85993">
              <w:rPr>
                <w:rFonts w:ascii="Times New Roman" w:hAnsi="Times New Roman" w:cs="Times New Roman"/>
                <w:sz w:val="28"/>
                <w:szCs w:val="28"/>
              </w:rPr>
              <w:t xml:space="preserve"> 191, от 29.06.2021 № 352)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B5A" w:rsidRPr="00D85993" w:rsidRDefault="005B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B5A" w:rsidRPr="00D85993" w:rsidRDefault="005B4B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B5A" w:rsidRPr="00D85993" w:rsidRDefault="005B4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93">
        <w:rPr>
          <w:rFonts w:ascii="Times New Roman" w:hAnsi="Times New Roman" w:cs="Times New Roman"/>
          <w:sz w:val="28"/>
          <w:szCs w:val="28"/>
        </w:rPr>
        <w:t xml:space="preserve">Рассмотрев Постановление администрации Верхнесалдинского городского округа от 05 октября 2017 года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2851 </w:t>
      </w:r>
      <w:r w:rsidR="00D85993">
        <w:rPr>
          <w:rFonts w:ascii="Times New Roman" w:hAnsi="Times New Roman" w:cs="Times New Roman"/>
          <w:sz w:val="28"/>
          <w:szCs w:val="28"/>
        </w:rPr>
        <w:t>«</w:t>
      </w:r>
      <w:r w:rsidRPr="00D85993">
        <w:rPr>
          <w:rFonts w:ascii="Times New Roman" w:hAnsi="Times New Roman" w:cs="Times New Roman"/>
          <w:sz w:val="28"/>
          <w:szCs w:val="28"/>
        </w:rPr>
        <w:t xml:space="preserve">О внесении на рассмотрение в Думу городского округа проекта решения Думы городского округа </w:t>
      </w:r>
      <w:r w:rsidR="00D85993">
        <w:rPr>
          <w:rFonts w:ascii="Times New Roman" w:hAnsi="Times New Roman" w:cs="Times New Roman"/>
          <w:sz w:val="28"/>
          <w:szCs w:val="28"/>
        </w:rPr>
        <w:t>«</w:t>
      </w:r>
      <w:r w:rsidRPr="00D85993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Верхнесалдинского городского округа,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993">
        <w:rPr>
          <w:rFonts w:ascii="Times New Roman" w:hAnsi="Times New Roman" w:cs="Times New Roman"/>
          <w:sz w:val="28"/>
          <w:szCs w:val="28"/>
        </w:rPr>
        <w:t xml:space="preserve">24 июля 2007 года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85993">
        <w:rPr>
          <w:rFonts w:ascii="Times New Roman" w:hAnsi="Times New Roman" w:cs="Times New Roman"/>
          <w:sz w:val="28"/>
          <w:szCs w:val="28"/>
        </w:rPr>
        <w:t>«</w:t>
      </w:r>
      <w:r w:rsidRPr="00D8599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5993">
        <w:rPr>
          <w:rFonts w:ascii="Times New Roman" w:hAnsi="Times New Roman" w:cs="Times New Roman"/>
          <w:sz w:val="28"/>
          <w:szCs w:val="28"/>
        </w:rPr>
        <w:t>»</w:t>
      </w:r>
      <w:r w:rsidRPr="00D85993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6" w:history="1">
        <w:r w:rsidRPr="00D859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</w:t>
      </w:r>
      <w:r w:rsidR="00D859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5993">
        <w:rPr>
          <w:rFonts w:ascii="Times New Roman" w:hAnsi="Times New Roman" w:cs="Times New Roman"/>
          <w:sz w:val="28"/>
          <w:szCs w:val="28"/>
        </w:rPr>
        <w:t xml:space="preserve">от 06 октября 2003 года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85993">
        <w:rPr>
          <w:rFonts w:ascii="Times New Roman" w:hAnsi="Times New Roman" w:cs="Times New Roman"/>
          <w:sz w:val="28"/>
          <w:szCs w:val="28"/>
        </w:rPr>
        <w:t>«</w:t>
      </w:r>
      <w:r w:rsidRPr="00D859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8599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8599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8599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Pr="00D859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85993">
        <w:rPr>
          <w:rFonts w:ascii="Times New Roman" w:hAnsi="Times New Roman" w:cs="Times New Roman"/>
          <w:sz w:val="28"/>
          <w:szCs w:val="28"/>
        </w:rPr>
        <w:t>«</w:t>
      </w:r>
      <w:r w:rsidRPr="00D8599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5993">
        <w:rPr>
          <w:rFonts w:ascii="Times New Roman" w:hAnsi="Times New Roman" w:cs="Times New Roman"/>
          <w:sz w:val="28"/>
          <w:szCs w:val="28"/>
        </w:rPr>
        <w:t>»</w:t>
      </w:r>
      <w:r w:rsidRPr="00D8599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D859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5993">
        <w:rPr>
          <w:rFonts w:ascii="Times New Roman" w:hAnsi="Times New Roman" w:cs="Times New Roman"/>
          <w:sz w:val="28"/>
          <w:szCs w:val="28"/>
        </w:rPr>
        <w:t xml:space="preserve"> </w:t>
      </w:r>
      <w:r w:rsidRPr="00D85993">
        <w:rPr>
          <w:rFonts w:ascii="Times New Roman" w:hAnsi="Times New Roman" w:cs="Times New Roman"/>
          <w:sz w:val="28"/>
          <w:szCs w:val="28"/>
        </w:rPr>
        <w:t>от 22 июля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993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159-ФЗ </w:t>
      </w:r>
      <w:r w:rsidR="00D85993">
        <w:rPr>
          <w:rFonts w:ascii="Times New Roman" w:hAnsi="Times New Roman" w:cs="Times New Roman"/>
          <w:sz w:val="28"/>
          <w:szCs w:val="28"/>
        </w:rPr>
        <w:t>«</w:t>
      </w:r>
      <w:r w:rsidRPr="00D85993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 w:rsidRPr="00D85993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D85993">
        <w:rPr>
          <w:rFonts w:ascii="Times New Roman" w:hAnsi="Times New Roman" w:cs="Times New Roman"/>
          <w:sz w:val="28"/>
          <w:szCs w:val="28"/>
        </w:rPr>
        <w:t>»</w:t>
      </w:r>
      <w:r w:rsidRPr="00D8599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D8599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Думы городского округа от 30 января 2013 года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107 </w:t>
      </w:r>
      <w:r w:rsidR="00D85993">
        <w:rPr>
          <w:rFonts w:ascii="Times New Roman" w:hAnsi="Times New Roman" w:cs="Times New Roman"/>
          <w:sz w:val="28"/>
          <w:szCs w:val="28"/>
        </w:rPr>
        <w:t>«</w:t>
      </w:r>
      <w:r w:rsidRPr="00D85993">
        <w:rPr>
          <w:rFonts w:ascii="Times New Roman" w:hAnsi="Times New Roman" w:cs="Times New Roman"/>
          <w:sz w:val="28"/>
          <w:szCs w:val="28"/>
        </w:rPr>
        <w:t>Об утверждении Положения о муниципальных правовых актах Верхнесалдинского городского округа</w:t>
      </w:r>
      <w:r w:rsidR="00D85993">
        <w:rPr>
          <w:rFonts w:ascii="Times New Roman" w:hAnsi="Times New Roman" w:cs="Times New Roman"/>
          <w:sz w:val="28"/>
          <w:szCs w:val="28"/>
        </w:rPr>
        <w:t>»</w:t>
      </w:r>
      <w:r w:rsidRPr="00D859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599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округа, Дума городского округа решила: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599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Pr="00D8599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 Верхнесалдинского городского округа, свободного от прав третьих лиц (</w:t>
      </w:r>
      <w:r w:rsidR="00D85993" w:rsidRPr="00D85993">
        <w:rPr>
          <w:rFonts w:ascii="Times New Roman" w:hAnsi="Times New Roman" w:cs="Times New Roman"/>
          <w:snapToGrid w:val="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Pr="00D85993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12" w:history="1">
        <w:r w:rsidRPr="00D8599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85993">
        <w:rPr>
          <w:rFonts w:ascii="Times New Roman" w:hAnsi="Times New Roman" w:cs="Times New Roman"/>
          <w:sz w:val="28"/>
          <w:szCs w:val="28"/>
        </w:rPr>
        <w:t>«</w:t>
      </w:r>
      <w:r w:rsidRPr="00D8599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5993">
        <w:rPr>
          <w:rFonts w:ascii="Times New Roman" w:hAnsi="Times New Roman" w:cs="Times New Roman"/>
          <w:sz w:val="28"/>
          <w:szCs w:val="28"/>
        </w:rPr>
        <w:t>»</w:t>
      </w:r>
      <w:r w:rsidRPr="00D8599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B4B5A" w:rsidRPr="00D85993" w:rsidRDefault="005B4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D8599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Думы Верхнесалдинского городского округа от 28.05.2019 </w:t>
      </w:r>
      <w:r w:rsidR="00D85993">
        <w:rPr>
          <w:rFonts w:ascii="Times New Roman" w:hAnsi="Times New Roman" w:cs="Times New Roman"/>
          <w:sz w:val="28"/>
          <w:szCs w:val="28"/>
        </w:rPr>
        <w:t xml:space="preserve"> 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191)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599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4" w:history="1">
        <w:r w:rsidRPr="00D8599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Думы городского округа от 28.01.2009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118 </w:t>
      </w:r>
      <w:r w:rsidR="00D85993">
        <w:rPr>
          <w:rFonts w:ascii="Times New Roman" w:hAnsi="Times New Roman" w:cs="Times New Roman"/>
          <w:sz w:val="28"/>
          <w:szCs w:val="28"/>
        </w:rPr>
        <w:t>«</w:t>
      </w:r>
      <w:r w:rsidRPr="00D85993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Верхнесалдинского городского округа, свободного от прав третьих лиц (за исключением имущественных прав субъектов малого и среднего предпринимательства)</w:t>
      </w:r>
      <w:r w:rsidR="00D85993">
        <w:rPr>
          <w:rFonts w:ascii="Times New Roman" w:hAnsi="Times New Roman" w:cs="Times New Roman"/>
          <w:sz w:val="28"/>
          <w:szCs w:val="28"/>
        </w:rPr>
        <w:t>»</w:t>
      </w:r>
      <w:r w:rsidRPr="00D85993">
        <w:rPr>
          <w:rFonts w:ascii="Times New Roman" w:hAnsi="Times New Roman" w:cs="Times New Roman"/>
          <w:sz w:val="28"/>
          <w:szCs w:val="28"/>
        </w:rPr>
        <w:t xml:space="preserve"> (в редакции Решений Думы городского округа от 15.04.2009 </w:t>
      </w:r>
      <w:hyperlink r:id="rId15" w:history="1">
        <w:r w:rsidR="00D85993">
          <w:rPr>
            <w:rFonts w:ascii="Times New Roman" w:hAnsi="Times New Roman" w:cs="Times New Roman"/>
            <w:sz w:val="28"/>
            <w:szCs w:val="28"/>
          </w:rPr>
          <w:t>№</w:t>
        </w:r>
        <w:r w:rsidRPr="00D85993">
          <w:rPr>
            <w:rFonts w:ascii="Times New Roman" w:hAnsi="Times New Roman" w:cs="Times New Roman"/>
            <w:sz w:val="28"/>
            <w:szCs w:val="28"/>
          </w:rPr>
          <w:t xml:space="preserve"> 151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, от 24.08.2010 </w:t>
      </w:r>
      <w:hyperlink r:id="rId16" w:history="1">
        <w:r w:rsidR="00D85993">
          <w:rPr>
            <w:rFonts w:ascii="Times New Roman" w:hAnsi="Times New Roman" w:cs="Times New Roman"/>
            <w:sz w:val="28"/>
            <w:szCs w:val="28"/>
          </w:rPr>
          <w:t>№</w:t>
        </w:r>
        <w:r w:rsidRPr="00D85993">
          <w:rPr>
            <w:rFonts w:ascii="Times New Roman" w:hAnsi="Times New Roman" w:cs="Times New Roman"/>
            <w:sz w:val="28"/>
            <w:szCs w:val="28"/>
          </w:rPr>
          <w:t xml:space="preserve"> 358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, от 02.10.2014 </w:t>
      </w:r>
      <w:hyperlink r:id="rId17" w:history="1">
        <w:r w:rsidR="00D85993">
          <w:rPr>
            <w:rFonts w:ascii="Times New Roman" w:hAnsi="Times New Roman" w:cs="Times New Roman"/>
            <w:sz w:val="28"/>
            <w:szCs w:val="28"/>
          </w:rPr>
          <w:t>№</w:t>
        </w:r>
        <w:r w:rsidRPr="00D85993">
          <w:rPr>
            <w:rFonts w:ascii="Times New Roman" w:hAnsi="Times New Roman" w:cs="Times New Roman"/>
            <w:sz w:val="28"/>
            <w:szCs w:val="28"/>
          </w:rPr>
          <w:t xml:space="preserve"> 254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, от 18.05.2016 </w:t>
      </w:r>
      <w:hyperlink r:id="rId18" w:history="1">
        <w:r w:rsidR="00D85993">
          <w:rPr>
            <w:rFonts w:ascii="Times New Roman" w:hAnsi="Times New Roman" w:cs="Times New Roman"/>
            <w:sz w:val="28"/>
            <w:szCs w:val="28"/>
          </w:rPr>
          <w:t>№</w:t>
        </w:r>
        <w:r w:rsidRPr="00D85993">
          <w:rPr>
            <w:rFonts w:ascii="Times New Roman" w:hAnsi="Times New Roman" w:cs="Times New Roman"/>
            <w:sz w:val="28"/>
            <w:szCs w:val="28"/>
          </w:rPr>
          <w:t xml:space="preserve"> 454</w:t>
        </w:r>
      </w:hyperlink>
      <w:r w:rsidRPr="00D8599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официальном печатном средстве массовой информации </w:t>
      </w:r>
      <w:r w:rsidR="00D85993">
        <w:rPr>
          <w:rFonts w:ascii="Times New Roman" w:hAnsi="Times New Roman" w:cs="Times New Roman"/>
          <w:sz w:val="28"/>
          <w:szCs w:val="28"/>
        </w:rPr>
        <w:t>«</w:t>
      </w:r>
      <w:r w:rsidRPr="00D85993">
        <w:rPr>
          <w:rFonts w:ascii="Times New Roman" w:hAnsi="Times New Roman" w:cs="Times New Roman"/>
          <w:sz w:val="28"/>
          <w:szCs w:val="28"/>
        </w:rPr>
        <w:t>Салдинская газета</w:t>
      </w:r>
      <w:r w:rsidR="00D85993">
        <w:rPr>
          <w:rFonts w:ascii="Times New Roman" w:hAnsi="Times New Roman" w:cs="Times New Roman"/>
          <w:sz w:val="28"/>
          <w:szCs w:val="28"/>
        </w:rPr>
        <w:t>»</w:t>
      </w:r>
      <w:r w:rsidRPr="00D8599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городского округа http://duma-vsalda.midural.ru.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59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и законодательству под председательством Костюка Максима Анатольевича.</w:t>
      </w:r>
    </w:p>
    <w:p w:rsidR="005B4B5A" w:rsidRPr="00D85993" w:rsidRDefault="005B4B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И.Г.ГУРЕЕВ</w:t>
      </w:r>
    </w:p>
    <w:p w:rsidR="005B4B5A" w:rsidRPr="00D85993" w:rsidRDefault="005B4B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599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85993">
        <w:rPr>
          <w:rFonts w:ascii="Times New Roman" w:hAnsi="Times New Roman" w:cs="Times New Roman"/>
          <w:sz w:val="28"/>
          <w:szCs w:val="28"/>
        </w:rPr>
        <w:t>. главы</w:t>
      </w: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М.В.САВЧЕНКО</w:t>
      </w:r>
    </w:p>
    <w:p w:rsidR="005B4B5A" w:rsidRPr="00D85993" w:rsidRDefault="005B4B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B5A" w:rsidRPr="00D85993" w:rsidRDefault="005B4B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5993" w:rsidRPr="00D85993" w:rsidRDefault="00D85993" w:rsidP="00D85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proofErr w:type="gramStart"/>
      <w:r w:rsidRPr="00D85993">
        <w:rPr>
          <w:rFonts w:ascii="Times New Roman" w:hAnsi="Times New Roman" w:cs="Times New Roman"/>
          <w:sz w:val="28"/>
          <w:szCs w:val="28"/>
        </w:rPr>
        <w:lastRenderedPageBreak/>
        <w:t>ПОРЯДОК ФОРМИРОВАНИЯ, ВЕДЕНИЯ, ОБЯЗАТЕЛЬНОГО ОПУБЛИКОВАНИЯ ПЕРЕЧНЯ МУНИЦИПАЛЬНОГО ИМУЩЕСТВА ВЕРХНЕСАЛДИНСКОГО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ОТ 24 ИЮЛЯ 2007 ГОДА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</w:p>
    <w:p w:rsidR="005B4B5A" w:rsidRPr="00D85993" w:rsidRDefault="00D85993" w:rsidP="00D85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93" w:rsidRPr="00D85993" w:rsidRDefault="005B4B5A" w:rsidP="00D8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P54"/>
      <w:bookmarkEnd w:id="1"/>
      <w:proofErr w:type="gramStart"/>
      <w:r w:rsidR="00D85993" w:rsidRPr="00D85993">
        <w:rPr>
          <w:rFonts w:ascii="Times New Roman" w:hAnsi="Times New Roman" w:cs="Times New Roman"/>
          <w:snapToGrid w:val="0"/>
          <w:sz w:val="28"/>
          <w:szCs w:val="28"/>
        </w:rPr>
        <w:t>Настоящий Порядок формирования, ведения, обязательного опубликования перечня муниципального имущества Верхнесалдинского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</w:t>
      </w:r>
      <w:r w:rsidR="00D85993" w:rsidRPr="00D8599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</w:t>
      </w:r>
      <w:hyperlink r:id="rId19" w:history="1">
        <w:r w:rsidR="00D85993" w:rsidRPr="00D85993">
          <w:rPr>
            <w:rFonts w:ascii="Times New Roman" w:eastAsia="Calibri" w:hAnsi="Times New Roman" w:cs="Times New Roman"/>
            <w:snapToGrid w:val="0"/>
            <w:sz w:val="28"/>
            <w:szCs w:val="28"/>
            <w:lang w:eastAsia="en-US"/>
          </w:rPr>
          <w:t>частью 4 статьи 18</w:t>
        </w:r>
      </w:hyperlink>
      <w:r w:rsidR="00D85993" w:rsidRPr="00D8599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Федерального </w:t>
      </w:r>
      <w:hyperlink r:id="rId20" w:history="1">
        <w:r w:rsidR="00D85993" w:rsidRPr="00D85993">
          <w:rPr>
            <w:rFonts w:ascii="Times New Roman" w:eastAsia="Calibri" w:hAnsi="Times New Roman" w:cs="Times New Roman"/>
            <w:snapToGrid w:val="0"/>
            <w:sz w:val="28"/>
            <w:szCs w:val="28"/>
            <w:lang w:eastAsia="en-US"/>
          </w:rPr>
          <w:t>закона</w:t>
        </w:r>
      </w:hyperlink>
      <w:r w:rsidR="00D85993" w:rsidRPr="00D8599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от 24 июля 2007</w:t>
      </w:r>
      <w:proofErr w:type="gramEnd"/>
      <w:r w:rsidR="00D85993" w:rsidRPr="00D8599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</w:t>
      </w:r>
      <w:proofErr w:type="gramStart"/>
      <w:r w:rsidR="00D85993" w:rsidRPr="00D8599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года № 209-ФЗ «О развитии малого и среднего предпринимательства в Российской Федерации» (далее - Порядок), определяет правила формирования, ведения (в том числе ежегодного дополнения (при наличии)) и обязательного опубликования перечня муниципального имущества Верхнесалдинского городского округа, свободного от прав третьих лиц (</w:t>
      </w:r>
      <w:r w:rsidR="00D85993" w:rsidRPr="00D85993">
        <w:rPr>
          <w:rFonts w:ascii="Times New Roman" w:hAnsi="Times New Roman" w:cs="Times New Roman"/>
          <w:snapToGrid w:val="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</w:t>
      </w:r>
      <w:proofErr w:type="gramEnd"/>
      <w:r w:rsidR="00D85993" w:rsidRPr="00D859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D85993" w:rsidRPr="00D85993">
        <w:rPr>
          <w:rFonts w:ascii="Times New Roman" w:hAnsi="Times New Roman" w:cs="Times New Roman"/>
          <w:snapToGrid w:val="0"/>
          <w:sz w:val="28"/>
          <w:szCs w:val="28"/>
        </w:rPr>
        <w:t>предпринимателями и применяющих специальный налоговый режим «Налог на профессиональный доход»</w:t>
      </w:r>
      <w:r w:rsidR="00D85993" w:rsidRPr="00D8599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), предусмотренного </w:t>
      </w:r>
      <w:hyperlink r:id="rId21" w:history="1">
        <w:r w:rsidR="00D85993" w:rsidRPr="00D85993">
          <w:rPr>
            <w:rFonts w:ascii="Times New Roman" w:eastAsia="Calibri" w:hAnsi="Times New Roman" w:cs="Times New Roman"/>
            <w:snapToGrid w:val="0"/>
            <w:sz w:val="28"/>
            <w:szCs w:val="28"/>
            <w:lang w:eastAsia="en-US"/>
          </w:rPr>
          <w:t>частью 4 статьи 18</w:t>
        </w:r>
      </w:hyperlink>
      <w:r w:rsidR="00D85993" w:rsidRPr="00D8599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- Перечень), предназначенного для предоставления во владение и (или) в пользование на долгосрочной основе (в том числе по </w:t>
      </w:r>
      <w:hyperlink r:id="rId22" w:history="1">
        <w:r w:rsidR="00D85993" w:rsidRPr="00D85993">
          <w:rPr>
            <w:rFonts w:ascii="Times New Roman" w:eastAsia="Calibri" w:hAnsi="Times New Roman" w:cs="Times New Roman"/>
            <w:snapToGrid w:val="0"/>
            <w:sz w:val="28"/>
            <w:szCs w:val="28"/>
            <w:lang w:eastAsia="en-US"/>
          </w:rPr>
          <w:t>льготным ставкам</w:t>
        </w:r>
      </w:hyperlink>
      <w:r w:rsidR="00D85993" w:rsidRPr="00D8599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арендной платы) субъектам малого и среднего предпринимательства, </w:t>
      </w:r>
      <w:r w:rsidR="00D85993" w:rsidRPr="00D85993">
        <w:rPr>
          <w:rFonts w:ascii="Times New Roman" w:hAnsi="Times New Roman" w:cs="Times New Roman"/>
          <w:snapToGrid w:val="0"/>
          <w:sz w:val="28"/>
          <w:szCs w:val="28"/>
        </w:rPr>
        <w:t>физическим</w:t>
      </w:r>
      <w:proofErr w:type="gramEnd"/>
      <w:r w:rsidR="00D85993" w:rsidRPr="00D85993">
        <w:rPr>
          <w:rFonts w:ascii="Times New Roman" w:hAnsi="Times New Roman" w:cs="Times New Roman"/>
          <w:snapToGrid w:val="0"/>
          <w:sz w:val="28"/>
          <w:szCs w:val="28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85993" w:rsidRPr="00D8599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D85993" w:rsidRPr="00D85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5A" w:rsidRPr="00D85993" w:rsidRDefault="005B4B5A" w:rsidP="00D8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муниципальном имуществе Верхнесалдинского городского округа (далее - Муниципальное имущество), </w:t>
      </w:r>
      <w:r w:rsidRPr="00D85993">
        <w:rPr>
          <w:rFonts w:ascii="Times New Roman" w:hAnsi="Times New Roman" w:cs="Times New Roman"/>
          <w:sz w:val="28"/>
          <w:szCs w:val="28"/>
        </w:rPr>
        <w:lastRenderedPageBreak/>
        <w:t>соответствующем следующим критериям: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1) Муниципальное имущество свободно от прав третьих лиц (</w:t>
      </w:r>
      <w:r w:rsidR="00D85993" w:rsidRPr="00D85993">
        <w:rPr>
          <w:rFonts w:ascii="Times New Roman" w:hAnsi="Times New Roman" w:cs="Times New Roman"/>
          <w:snapToGrid w:val="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D85993">
        <w:rPr>
          <w:rFonts w:ascii="Times New Roman" w:hAnsi="Times New Roman" w:cs="Times New Roman"/>
          <w:sz w:val="28"/>
          <w:szCs w:val="28"/>
        </w:rPr>
        <w:t>);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2) Муниципальное имущество не ограничено в обороте;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3) Муниципальное имущество не является объектом религиозного назначения;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5) в отношении Муниципального имущества не принято решение о предоставлении его иным лицам;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6) Муниципальное имущество не включено в прогнозный план (программу) приватизации имущества, находящегося в собственности Верхнесалдинского городского округа;</w:t>
      </w:r>
    </w:p>
    <w:p w:rsidR="005B4B5A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7) Муниципальное имущество не признано аварийным и под</w:t>
      </w:r>
      <w:r w:rsidR="00D85993" w:rsidRPr="00D85993"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:rsidR="00D85993" w:rsidRPr="00D85993" w:rsidRDefault="00D85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993" w:rsidRPr="00D85993" w:rsidRDefault="00D85993" w:rsidP="00D85993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5993">
        <w:rPr>
          <w:rFonts w:ascii="Times New Roman" w:hAnsi="Times New Roman" w:cs="Times New Roman"/>
          <w:snapToGrid w:val="0"/>
          <w:sz w:val="28"/>
          <w:szCs w:val="28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85993" w:rsidRPr="00D85993" w:rsidRDefault="00D85993" w:rsidP="00D85993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5993">
        <w:rPr>
          <w:rFonts w:ascii="Times New Roman" w:hAnsi="Times New Roman" w:cs="Times New Roman"/>
          <w:snapToGrid w:val="0"/>
          <w:sz w:val="28"/>
          <w:szCs w:val="28"/>
        </w:rPr>
        <w:t xml:space="preserve">9) земельный участок не относится к земельным участкам, предусмотренным </w:t>
      </w:r>
      <w:hyperlink r:id="rId23" w:history="1">
        <w:r w:rsidRPr="00D85993">
          <w:rPr>
            <w:rFonts w:ascii="Times New Roman" w:hAnsi="Times New Roman" w:cs="Times New Roman"/>
            <w:snapToGrid w:val="0"/>
            <w:sz w:val="28"/>
            <w:szCs w:val="28"/>
          </w:rPr>
          <w:t>подпунктами 1</w:t>
        </w:r>
      </w:hyperlink>
      <w:r w:rsidRPr="00D85993"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hyperlink r:id="rId24" w:history="1">
        <w:r w:rsidRPr="00D85993">
          <w:rPr>
            <w:rFonts w:ascii="Times New Roman" w:hAnsi="Times New Roman" w:cs="Times New Roman"/>
            <w:snapToGrid w:val="0"/>
            <w:sz w:val="28"/>
            <w:szCs w:val="28"/>
          </w:rPr>
          <w:t>10</w:t>
        </w:r>
      </w:hyperlink>
      <w:r w:rsidRPr="00D8599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hyperlink r:id="rId25" w:history="1">
        <w:r w:rsidRPr="00D85993">
          <w:rPr>
            <w:rFonts w:ascii="Times New Roman" w:hAnsi="Times New Roman" w:cs="Times New Roman"/>
            <w:snapToGrid w:val="0"/>
            <w:sz w:val="28"/>
            <w:szCs w:val="28"/>
          </w:rPr>
          <w:t>13</w:t>
        </w:r>
      </w:hyperlink>
      <w:r w:rsidRPr="00D85993"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hyperlink r:id="rId26" w:history="1">
        <w:r w:rsidRPr="00D85993">
          <w:rPr>
            <w:rFonts w:ascii="Times New Roman" w:hAnsi="Times New Roman" w:cs="Times New Roman"/>
            <w:snapToGrid w:val="0"/>
            <w:sz w:val="28"/>
            <w:szCs w:val="28"/>
          </w:rPr>
          <w:t>15</w:t>
        </w:r>
      </w:hyperlink>
      <w:r w:rsidRPr="00D8599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hyperlink r:id="rId27" w:history="1">
        <w:r w:rsidRPr="00D85993">
          <w:rPr>
            <w:rFonts w:ascii="Times New Roman" w:hAnsi="Times New Roman" w:cs="Times New Roman"/>
            <w:snapToGrid w:val="0"/>
            <w:sz w:val="28"/>
            <w:szCs w:val="28"/>
          </w:rPr>
          <w:t>18</w:t>
        </w:r>
      </w:hyperlink>
      <w:r w:rsidRPr="00D85993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hyperlink r:id="rId28" w:history="1">
        <w:r w:rsidRPr="00D85993">
          <w:rPr>
            <w:rFonts w:ascii="Times New Roman" w:hAnsi="Times New Roman" w:cs="Times New Roman"/>
            <w:snapToGrid w:val="0"/>
            <w:sz w:val="28"/>
            <w:szCs w:val="28"/>
          </w:rPr>
          <w:t>19 пункта 8 статьи 39.11</w:t>
        </w:r>
      </w:hyperlink>
      <w:r w:rsidRPr="00D85993">
        <w:rPr>
          <w:rFonts w:ascii="Times New Roman" w:hAnsi="Times New Roman" w:cs="Times New Roman"/>
          <w:snapToGrid w:val="0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85993" w:rsidRPr="00D85993" w:rsidRDefault="00D85993" w:rsidP="00D85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93">
        <w:rPr>
          <w:rFonts w:ascii="Times New Roman" w:hAnsi="Times New Roman" w:cs="Times New Roman"/>
          <w:snapToGrid w:val="0"/>
          <w:sz w:val="28"/>
          <w:szCs w:val="28"/>
        </w:rPr>
        <w:t>10) в отношении имущества, закрепленного на праве хозяйственного ведения за муниципальным унитарным предприятием, или на праве оперативного управления за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согласие администрации Верхнесалдинского городского округа на включение муниципального имущества в Перечень.</w:t>
      </w:r>
      <w:proofErr w:type="gramEnd"/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lastRenderedPageBreak/>
        <w:t>Перечень дополняется объектами муниципального имущества Верхнесалдинского городского округа (при наличии) не реже одного раза в год, до 1 ноября текущего года.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D859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5993">
        <w:rPr>
          <w:rFonts w:ascii="Times New Roman" w:hAnsi="Times New Roman" w:cs="Times New Roman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решения Думы городского округа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Свердловской области, органов местного самоуправления Верхнесалдинского городского округа, общероссийских некоммерческих организаций, выражающих интересы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акционерного общества </w:t>
      </w:r>
      <w:r w:rsidR="00D85993">
        <w:rPr>
          <w:rFonts w:ascii="Times New Roman" w:hAnsi="Times New Roman" w:cs="Times New Roman"/>
          <w:sz w:val="28"/>
          <w:szCs w:val="28"/>
        </w:rPr>
        <w:t>«</w:t>
      </w:r>
      <w:r w:rsidRPr="00D85993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D85993">
        <w:rPr>
          <w:rFonts w:ascii="Times New Roman" w:hAnsi="Times New Roman" w:cs="Times New Roman"/>
          <w:sz w:val="28"/>
          <w:szCs w:val="28"/>
        </w:rPr>
        <w:t>»</w:t>
      </w:r>
      <w:r w:rsidRPr="00D85993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D85993" w:rsidRPr="00D859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85993" w:rsidRPr="00D85993">
        <w:rPr>
          <w:rFonts w:ascii="Times New Roman" w:hAnsi="Times New Roman" w:cs="Times New Roman"/>
          <w:snapToGrid w:val="0"/>
          <w:sz w:val="28"/>
          <w:szCs w:val="28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D85993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Верхнесалдинского городского округа.</w:t>
      </w:r>
    </w:p>
    <w:p w:rsidR="005B4B5A" w:rsidRPr="00D85993" w:rsidRDefault="00D85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napToGrid w:val="0"/>
          <w:sz w:val="28"/>
          <w:szCs w:val="28"/>
        </w:rPr>
        <w:t xml:space="preserve">Сформированный проект Перечня вносится на рассмотрение Координационного совета по развитию малого и среднего предпринимательства в Верхнесалдинском городском округе, утвержденного </w:t>
      </w:r>
      <w:hyperlink r:id="rId29" w:history="1">
        <w:r w:rsidRPr="00D85993">
          <w:rPr>
            <w:rFonts w:ascii="Times New Roman" w:hAnsi="Times New Roman" w:cs="Times New Roman"/>
            <w:snapToGrid w:val="0"/>
            <w:sz w:val="28"/>
            <w:szCs w:val="28"/>
          </w:rPr>
          <w:t>Постановлением</w:t>
        </w:r>
      </w:hyperlink>
      <w:r w:rsidRPr="00D85993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Верхнесалдинского городского округа от 03.02.2021 № 297 «Об утверждении Порядка создания и деятельности Координационного совета по развитию малого и среднего предпринимательства в Верхнесалдинском городском округе» (далее - Координационный совет). При этом решение об утверждении Перечня принимается не ранее чем через 30 (тридцать) дней со дня направления проекта Перечня в Координационный совет.</w:t>
      </w:r>
    </w:p>
    <w:p w:rsidR="005B4B5A" w:rsidRPr="00D85993" w:rsidRDefault="005B4B5A" w:rsidP="00477C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64" w:history="1">
        <w:r w:rsidRPr="00D8599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</w:t>
      </w:r>
      <w:r w:rsidR="00D85993" w:rsidRPr="00D85993">
        <w:rPr>
          <w:rFonts w:ascii="Times New Roman" w:hAnsi="Times New Roman" w:cs="Times New Roman"/>
          <w:snapToGrid w:val="0"/>
          <w:sz w:val="28"/>
          <w:szCs w:val="28"/>
        </w:rPr>
        <w:t>Управлением архитектуры, градостроительства и муниципального имущества администрации Верхнесалдинского городского</w:t>
      </w:r>
      <w:r w:rsidR="00D85993" w:rsidRPr="00D85993">
        <w:rPr>
          <w:rFonts w:ascii="Times New Roman" w:hAnsi="Times New Roman" w:cs="Times New Roman"/>
          <w:sz w:val="28"/>
          <w:szCs w:val="28"/>
        </w:rPr>
        <w:t xml:space="preserve"> </w:t>
      </w:r>
      <w:r w:rsidRPr="00D85993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в течение 30 календарных дней </w:t>
      </w:r>
      <w:proofErr w:type="gramStart"/>
      <w:r w:rsidRPr="00D8599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1) проект решения Думы городского округа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54" w:history="1">
        <w:r w:rsidRPr="00D8599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85993">
        <w:rPr>
          <w:rFonts w:ascii="Times New Roman" w:hAnsi="Times New Roman" w:cs="Times New Roman"/>
          <w:sz w:val="28"/>
          <w:szCs w:val="28"/>
        </w:rPr>
        <w:lastRenderedPageBreak/>
        <w:t>Порядка;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2) проект решения Думы городского округа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4" w:history="1">
        <w:r w:rsidRPr="00D85993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 w:history="1">
        <w:r w:rsidRPr="00D8599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3) об отказе в учете предложения.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4" w:history="1">
        <w:r w:rsidRPr="00D8599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ответ, подписанный главой муниципального образования,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D859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D85993" w:rsidRPr="00D85993">
        <w:rPr>
          <w:rFonts w:ascii="Times New Roman" w:hAnsi="Times New Roman" w:cs="Times New Roman"/>
          <w:snapToGrid w:val="0"/>
          <w:sz w:val="28"/>
          <w:szCs w:val="28"/>
        </w:rPr>
        <w:t>Уполномоченный орган вправе подготовить проект решения Думы городского округа об исключении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физических лиц, не являющихся индивидуальными предпринимателями и применяющим специальный налоговый режим «Налог на профессиональный доход» или организаций, образующих инфраструктуру</w:t>
      </w:r>
      <w:proofErr w:type="gramEnd"/>
      <w:r w:rsidR="00D85993" w:rsidRPr="00D85993">
        <w:rPr>
          <w:rFonts w:ascii="Times New Roman" w:hAnsi="Times New Roman" w:cs="Times New Roman"/>
          <w:snapToGrid w:val="0"/>
          <w:sz w:val="28"/>
          <w:szCs w:val="28"/>
        </w:rPr>
        <w:t xml:space="preserve"> поддержки субъектов малого и среднего предпринимательства, не поступило: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30" w:history="1">
        <w:r w:rsidRPr="00D859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135-ФЗ "О защите конкуренции".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D85993">
        <w:rPr>
          <w:rFonts w:ascii="Times New Roman" w:hAnsi="Times New Roman" w:cs="Times New Roman"/>
          <w:sz w:val="28"/>
          <w:szCs w:val="28"/>
        </w:rPr>
        <w:t xml:space="preserve">7. Уполномоченный орган подготавливает проект решения Думы городского округа </w:t>
      </w:r>
      <w:proofErr w:type="gramStart"/>
      <w:r w:rsidRPr="00D85993">
        <w:rPr>
          <w:rFonts w:ascii="Times New Roman" w:hAnsi="Times New Roman" w:cs="Times New Roman"/>
          <w:sz w:val="28"/>
          <w:szCs w:val="28"/>
        </w:rPr>
        <w:t>об исключении сведений о Муниципальном имуществе из Перечня в одном из следующих случаев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>: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1) в отношении Муниципального имущества в установленном законодательством Российской Федерации порядке принято решение Уполномоченного органа о его использовании для муниципальных нужд либо для иных целей;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2) право муниципальной собственности на имущество прекращено по решению суда или в ино</w:t>
      </w:r>
      <w:r w:rsidR="00D85993" w:rsidRPr="00D85993">
        <w:rPr>
          <w:rFonts w:ascii="Times New Roman" w:hAnsi="Times New Roman" w:cs="Times New Roman"/>
          <w:sz w:val="28"/>
          <w:szCs w:val="28"/>
        </w:rPr>
        <w:t>м установленном законом порядке;</w:t>
      </w:r>
    </w:p>
    <w:p w:rsidR="00D85993" w:rsidRPr="00D85993" w:rsidRDefault="00D85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3) </w:t>
      </w:r>
      <w:r w:rsidRPr="00D85993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муниципальное имущество не соответствует критериям, </w:t>
      </w:r>
      <w:r w:rsidRPr="00D85993">
        <w:rPr>
          <w:rFonts w:ascii="Times New Roman" w:hAnsi="Times New Roman" w:cs="Times New Roman"/>
          <w:snapToGrid w:val="0"/>
          <w:sz w:val="28"/>
          <w:szCs w:val="28"/>
        </w:rPr>
        <w:lastRenderedPageBreak/>
        <w:t>установленным пунктом 2 настоящего Порядка.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85993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имуществе, включенном в Перечень, представляются в орган исполнительной власти Свердловской области, уполномоченный высшим исполнительным органом государственной власти Свердловской области на взаимодействие с акционерным обществом "Федеральная корпорация по развитию малого и среднего предпринимательства", в сроки, в составе и по форме, которые установлены в соответствии с </w:t>
      </w:r>
      <w:hyperlink r:id="rId31" w:history="1">
        <w:r w:rsidRPr="00D85993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209-ФЗ "О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993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Федерации".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115" w:history="1">
        <w:r w:rsidRPr="00D8599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к настоящему Порядку.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1) обязательному опубликованию в средствах массовой информации - в течение 10 рабочих дней со дня утверждения;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2) размещению на официальном сайте администрации Верхнесалдинского городского округа: www.v-salda.ru (в том числе в форме открытых данных) - в течение 3 рабочих дней со дня утверждения.</w:t>
      </w:r>
    </w:p>
    <w:p w:rsidR="005B4B5A" w:rsidRPr="00D85993" w:rsidRDefault="005B4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85993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32" w:history="1">
        <w:r w:rsidRPr="00D859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159-ФЗ </w:t>
      </w:r>
      <w:r w:rsidR="00477CFB">
        <w:rPr>
          <w:rFonts w:ascii="Times New Roman" w:hAnsi="Times New Roman" w:cs="Times New Roman"/>
          <w:sz w:val="28"/>
          <w:szCs w:val="28"/>
        </w:rPr>
        <w:t>«</w:t>
      </w:r>
      <w:r w:rsidRPr="00D85993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477CFB">
        <w:rPr>
          <w:rFonts w:ascii="Times New Roman" w:hAnsi="Times New Roman" w:cs="Times New Roman"/>
          <w:sz w:val="28"/>
          <w:szCs w:val="28"/>
        </w:rPr>
        <w:t>»</w:t>
      </w:r>
      <w:r w:rsidRPr="00D85993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33" w:history="1">
        <w:r w:rsidRPr="00D85993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D8599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D85993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D85993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36" w:history="1">
        <w:r w:rsidRPr="00D85993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D85993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135-ФЗ </w:t>
      </w:r>
      <w:r w:rsidR="00477CFB">
        <w:rPr>
          <w:rFonts w:ascii="Times New Roman" w:hAnsi="Times New Roman" w:cs="Times New Roman"/>
          <w:sz w:val="28"/>
          <w:szCs w:val="28"/>
        </w:rPr>
        <w:t>«</w:t>
      </w:r>
      <w:r w:rsidRPr="00D85993">
        <w:rPr>
          <w:rFonts w:ascii="Times New Roman" w:hAnsi="Times New Roman" w:cs="Times New Roman"/>
          <w:sz w:val="28"/>
          <w:szCs w:val="28"/>
        </w:rPr>
        <w:t xml:space="preserve">О </w:t>
      </w:r>
      <w:r w:rsidRPr="00D85993">
        <w:rPr>
          <w:rFonts w:ascii="Times New Roman" w:hAnsi="Times New Roman" w:cs="Times New Roman"/>
          <w:sz w:val="28"/>
          <w:szCs w:val="28"/>
        </w:rPr>
        <w:lastRenderedPageBreak/>
        <w:t>защите конкуренции</w:t>
      </w:r>
      <w:r w:rsidR="00477CFB">
        <w:rPr>
          <w:rFonts w:ascii="Times New Roman" w:hAnsi="Times New Roman" w:cs="Times New Roman"/>
          <w:sz w:val="28"/>
          <w:szCs w:val="28"/>
        </w:rPr>
        <w:t>»</w:t>
      </w:r>
      <w:r w:rsidRPr="00D85993">
        <w:rPr>
          <w:rFonts w:ascii="Times New Roman" w:hAnsi="Times New Roman" w:cs="Times New Roman"/>
          <w:sz w:val="28"/>
          <w:szCs w:val="28"/>
        </w:rPr>
        <w:t>.</w:t>
      </w:r>
    </w:p>
    <w:p w:rsidR="005B4B5A" w:rsidRDefault="005B4B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CFB" w:rsidRPr="00D85993" w:rsidRDefault="00477C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B5A" w:rsidRPr="00D85993" w:rsidRDefault="005B4B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B5A" w:rsidRPr="00D85993" w:rsidRDefault="005B4B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B5A" w:rsidRPr="00D85993" w:rsidRDefault="005B4B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B5A" w:rsidRPr="00D85993" w:rsidRDefault="005B4B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к Порядку формирования, ведения,</w:t>
      </w: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обязательного опубликования перечня</w:t>
      </w: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Верхнесалдинского городского округа,</w:t>
      </w: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85993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</w:p>
    <w:p w:rsidR="005B4B5A" w:rsidRPr="00D85993" w:rsidRDefault="005B4B5A" w:rsidP="00D85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(</w:t>
      </w:r>
      <w:r w:rsidR="00D85993" w:rsidRPr="00D85993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D85993">
        <w:rPr>
          <w:rFonts w:ascii="Times New Roman" w:hAnsi="Times New Roman" w:cs="Times New Roman"/>
          <w:sz w:val="28"/>
          <w:szCs w:val="28"/>
        </w:rPr>
        <w:t>),</w:t>
      </w: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85993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 w:rsidRPr="00D85993">
        <w:rPr>
          <w:rFonts w:ascii="Times New Roman" w:hAnsi="Times New Roman" w:cs="Times New Roman"/>
          <w:sz w:val="28"/>
          <w:szCs w:val="28"/>
        </w:rPr>
        <w:t xml:space="preserve"> частью 4 статьи 18</w:t>
      </w: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Федерального закона</w:t>
      </w: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D85993">
        <w:rPr>
          <w:rFonts w:ascii="Times New Roman" w:hAnsi="Times New Roman" w:cs="Times New Roman"/>
          <w:sz w:val="28"/>
          <w:szCs w:val="28"/>
        </w:rPr>
        <w:t>№</w:t>
      </w:r>
      <w:r w:rsidRPr="00D85993">
        <w:rPr>
          <w:rFonts w:ascii="Times New Roman" w:hAnsi="Times New Roman" w:cs="Times New Roman"/>
          <w:sz w:val="28"/>
          <w:szCs w:val="28"/>
        </w:rPr>
        <w:t xml:space="preserve"> 209-ФЗ</w:t>
      </w:r>
    </w:p>
    <w:p w:rsidR="005B4B5A" w:rsidRPr="00D85993" w:rsidRDefault="00477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4B5A" w:rsidRPr="00D85993">
        <w:rPr>
          <w:rFonts w:ascii="Times New Roman" w:hAnsi="Times New Roman" w:cs="Times New Roman"/>
          <w:sz w:val="28"/>
          <w:szCs w:val="28"/>
        </w:rPr>
        <w:t>О развитии малого и</w:t>
      </w: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5B4B5A" w:rsidRPr="00D85993" w:rsidRDefault="005B4B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477CFB">
        <w:rPr>
          <w:rFonts w:ascii="Times New Roman" w:hAnsi="Times New Roman" w:cs="Times New Roman"/>
          <w:sz w:val="28"/>
          <w:szCs w:val="28"/>
        </w:rPr>
        <w:t>»</w:t>
      </w:r>
    </w:p>
    <w:p w:rsidR="005B4B5A" w:rsidRDefault="005B4B5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77CFB" w:rsidRPr="00D85993" w:rsidRDefault="00477CF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85993" w:rsidRPr="00D85993" w:rsidRDefault="00D85993" w:rsidP="00477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</w:p>
    <w:p w:rsidR="00D85993" w:rsidRPr="00D85993" w:rsidRDefault="00D85993" w:rsidP="00477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Верхнесалдинского городского округа, свободного от прав</w:t>
      </w:r>
    </w:p>
    <w:p w:rsidR="00D85993" w:rsidRPr="00D85993" w:rsidRDefault="00D85993" w:rsidP="00477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477CFB" w:rsidRDefault="00477CFB" w:rsidP="00477CF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5993" w:rsidRPr="00D85993" w:rsidRDefault="00D85993" w:rsidP="00477CF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5993">
        <w:rPr>
          <w:rFonts w:ascii="Times New Roman" w:hAnsi="Times New Roman" w:cs="Times New Roman"/>
          <w:sz w:val="28"/>
          <w:szCs w:val="28"/>
        </w:rPr>
        <w:t>Раздел 1. Недвижимое имущество,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52"/>
        <w:gridCol w:w="4065"/>
        <w:gridCol w:w="1985"/>
      </w:tblGrid>
      <w:tr w:rsidR="00477CFB" w:rsidRPr="00D85993" w:rsidTr="00477CFB">
        <w:tc>
          <w:tcPr>
            <w:tcW w:w="658" w:type="dxa"/>
          </w:tcPr>
          <w:p w:rsidR="00D85993" w:rsidRPr="00D85993" w:rsidRDefault="00D85993" w:rsidP="002B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59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59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52" w:type="dxa"/>
          </w:tcPr>
          <w:p w:rsidR="00D85993" w:rsidRPr="00D85993" w:rsidRDefault="00D85993" w:rsidP="002B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4065" w:type="dxa"/>
          </w:tcPr>
          <w:p w:rsidR="00D85993" w:rsidRPr="00D85993" w:rsidRDefault="00D85993" w:rsidP="002B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3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объекта недвижимости, кадастровый номер (при наличии)</w:t>
            </w:r>
          </w:p>
        </w:tc>
        <w:tc>
          <w:tcPr>
            <w:tcW w:w="1985" w:type="dxa"/>
          </w:tcPr>
          <w:p w:rsidR="00D85993" w:rsidRPr="00D85993" w:rsidRDefault="00D85993" w:rsidP="002B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3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477CFB" w:rsidRPr="00D85993" w:rsidTr="00477CFB">
        <w:trPr>
          <w:trHeight w:val="397"/>
        </w:trPr>
        <w:tc>
          <w:tcPr>
            <w:tcW w:w="658" w:type="dxa"/>
          </w:tcPr>
          <w:p w:rsidR="00D85993" w:rsidRPr="00D85993" w:rsidRDefault="00D85993" w:rsidP="00477C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D85993" w:rsidRPr="00D85993" w:rsidRDefault="00D85993" w:rsidP="00477C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D85993" w:rsidRPr="00D85993" w:rsidRDefault="00D85993" w:rsidP="00477C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5993" w:rsidRPr="00D85993" w:rsidRDefault="00D85993" w:rsidP="00477C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CFB" w:rsidRPr="00D85993" w:rsidTr="00477CFB">
        <w:trPr>
          <w:trHeight w:val="324"/>
        </w:trPr>
        <w:tc>
          <w:tcPr>
            <w:tcW w:w="658" w:type="dxa"/>
          </w:tcPr>
          <w:p w:rsidR="00D85993" w:rsidRPr="00D85993" w:rsidRDefault="00D85993" w:rsidP="00477C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D85993" w:rsidRPr="00D85993" w:rsidRDefault="00D85993" w:rsidP="00477C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D85993" w:rsidRPr="00D85993" w:rsidRDefault="00D85993" w:rsidP="00477C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5993" w:rsidRPr="00D85993" w:rsidRDefault="00D85993" w:rsidP="00477C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CFB" w:rsidRDefault="00477CFB" w:rsidP="00D859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5993" w:rsidRPr="00D85993" w:rsidRDefault="00D85993" w:rsidP="00D859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D85993">
        <w:rPr>
          <w:rFonts w:ascii="Times New Roman" w:hAnsi="Times New Roman" w:cs="Times New Roman"/>
          <w:sz w:val="28"/>
          <w:szCs w:val="28"/>
        </w:rPr>
        <w:lastRenderedPageBreak/>
        <w:t>Раздел 2. Движимое имущество,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D85993" w:rsidRPr="00D85993" w:rsidRDefault="00D85993" w:rsidP="00D8599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789"/>
      </w:tblGrid>
      <w:tr w:rsidR="00D85993" w:rsidRPr="00D85993" w:rsidTr="002B095F">
        <w:trPr>
          <w:trHeight w:val="377"/>
        </w:trPr>
        <w:tc>
          <w:tcPr>
            <w:tcW w:w="771" w:type="dxa"/>
          </w:tcPr>
          <w:p w:rsidR="00D85993" w:rsidRPr="00D85993" w:rsidRDefault="00D85993" w:rsidP="002B0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59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59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D85993" w:rsidRPr="00D85993" w:rsidRDefault="00D85993" w:rsidP="002B09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993">
              <w:rPr>
                <w:rFonts w:ascii="Times New Roman" w:hAnsi="Times New Roman" w:cs="Times New Roman"/>
                <w:sz w:val="28"/>
                <w:szCs w:val="28"/>
              </w:rPr>
              <w:t>Наименование, технические характеристики</w:t>
            </w:r>
          </w:p>
        </w:tc>
      </w:tr>
      <w:tr w:rsidR="00D85993" w:rsidRPr="00D85993" w:rsidTr="002B095F">
        <w:trPr>
          <w:trHeight w:val="169"/>
        </w:trPr>
        <w:tc>
          <w:tcPr>
            <w:tcW w:w="771" w:type="dxa"/>
          </w:tcPr>
          <w:p w:rsidR="00D85993" w:rsidRPr="00D85993" w:rsidRDefault="00D85993" w:rsidP="002B09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D85993" w:rsidRPr="00D85993" w:rsidRDefault="00D85993" w:rsidP="002B095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993" w:rsidRPr="00D85993" w:rsidRDefault="00D85993" w:rsidP="00D859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5993" w:rsidRPr="00D85993" w:rsidRDefault="00D85993" w:rsidP="00D85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5A" w:rsidRPr="00D85993" w:rsidRDefault="005B4B5A">
      <w:pPr>
        <w:rPr>
          <w:rFonts w:ascii="Times New Roman" w:hAnsi="Times New Roman" w:cs="Times New Roman"/>
          <w:sz w:val="28"/>
          <w:szCs w:val="28"/>
        </w:rPr>
      </w:pPr>
    </w:p>
    <w:sectPr w:rsidR="005B4B5A" w:rsidRPr="00D85993" w:rsidSect="00BE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5A"/>
    <w:rsid w:val="00477CFB"/>
    <w:rsid w:val="005B4B5A"/>
    <w:rsid w:val="00D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337291D835F73008396D874BE2A4BF6387E38F3FDBF0FCBA33213C0AC9E19A30C97C23BEF8620DE4BCDF722BB82A148464D2B30DDC48205AEFD72Am211D" TargetMode="External"/><Relationship Id="rId18" Type="http://schemas.openxmlformats.org/officeDocument/2006/relationships/hyperlink" Target="consultantplus://offline/ref=E8337291D835F73008396D874BE2A4BF6387E38F3CD9F1F6B533213C0AC9E19A30C97C23ACF83A01E4B4C1722AAD7C45C2m310D" TargetMode="External"/><Relationship Id="rId26" Type="http://schemas.openxmlformats.org/officeDocument/2006/relationships/hyperlink" Target="consultantplus://offline/ref=C8B51FE73D1B0C6C830A09767ED9E414D67287DDA658682E8ED6A86E03228632E55BC980704C5D8BD331E22F844B76EDB2890883EFW5s9J" TargetMode="External"/><Relationship Id="rId21" Type="http://schemas.openxmlformats.org/officeDocument/2006/relationships/hyperlink" Target="consultantplus://offline/ref=B10A66EA8C6504A70A2AC1C79B601E7A7A3DF7395DA24B5075A81D4FB8B9552D6D51ED4D756D5F342441D09BFF51E23737621731D45792B4FBD1L" TargetMode="External"/><Relationship Id="rId34" Type="http://schemas.openxmlformats.org/officeDocument/2006/relationships/hyperlink" Target="consultantplus://offline/ref=E8337291D835F7300839738A5D8EFAB56184BC8635D8FCA2EF60276B5599E7CF70897A73F9BF6458B5F88A7F23BB6045C92FDDB307mC13D" TargetMode="External"/><Relationship Id="rId7" Type="http://schemas.openxmlformats.org/officeDocument/2006/relationships/hyperlink" Target="consultantplus://offline/ref=E8337291D835F7300839738A5D8EFAB56184B4803FD8FCA2EF60276B5599E7CF70897A76FDBC6C08E2B78B2367E67345C82FDFBA1BC0482Bm415D" TargetMode="External"/><Relationship Id="rId12" Type="http://schemas.openxmlformats.org/officeDocument/2006/relationships/hyperlink" Target="consultantplus://offline/ref=E8337291D835F7300839738A5D8EFAB56184B4803FD8FCA2EF60276B5599E7CF70897A76FDBC6C08E2B78B2367E67345C82FDFBA1BC0482Bm415D" TargetMode="External"/><Relationship Id="rId17" Type="http://schemas.openxmlformats.org/officeDocument/2006/relationships/hyperlink" Target="consultantplus://offline/ref=E8337291D835F73008396D874BE2A4BF6387E38F3CDAF4F2B134213C0AC9E19A30C97C23ACF83A01E4B4C1722AAD7C45C2m310D" TargetMode="External"/><Relationship Id="rId25" Type="http://schemas.openxmlformats.org/officeDocument/2006/relationships/hyperlink" Target="consultantplus://offline/ref=C8B51FE73D1B0C6C830A09767ED9E414D67287DDA658682E8ED6A86E03228632E55BC987734854DD837EE373C01F65EDB5890A85F35ADFFBWAsDJ" TargetMode="External"/><Relationship Id="rId33" Type="http://schemas.openxmlformats.org/officeDocument/2006/relationships/hyperlink" Target="consultantplus://offline/ref=E8337291D835F7300839738A5D8EFAB56184BC8635D8FCA2EF60276B5599E7CF70897A73F9BD6458B5F88A7F23BB6045C92FDDB307mC13D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337291D835F73008396D874BE2A4BF6387E38F3FDFF5F5B33D213C0AC9E19A30C97C23BEF8620DE4BCDF7025B82A148464D2B30DDC48205AEFD72Am211D" TargetMode="External"/><Relationship Id="rId20" Type="http://schemas.openxmlformats.org/officeDocument/2006/relationships/hyperlink" Target="consultantplus://offline/ref=B10A66EA8C6504A70A2AC1C79B601E7A7A3DF7395DA24B5075A81D4FB8B9552D6D51ED4D756D5E372141D09BFF51E23737621731D45792B4FBD1L" TargetMode="External"/><Relationship Id="rId29" Type="http://schemas.openxmlformats.org/officeDocument/2006/relationships/hyperlink" Target="consultantplus://offline/ref=12E52236036C6CE4F37EF54B3263A00C9FBDA2E7A094CBF1A13799FEBDC8EDA6AE1AA2FE805C8301EE8EED81ECF6B891F012Z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738A5D8EFAB56184B4833ED9FCA2EF60276B5599E7CF6289227AFDB4710CEDA2DD7221mB12D" TargetMode="External"/><Relationship Id="rId11" Type="http://schemas.openxmlformats.org/officeDocument/2006/relationships/hyperlink" Target="consultantplus://offline/ref=E8337291D835F73008396D874BE2A4BF6387E38F3EDEFEF7B233213C0AC9E19A30C97C23ACF83A01E4B4C1722AAD7C45C2m310D" TargetMode="External"/><Relationship Id="rId24" Type="http://schemas.openxmlformats.org/officeDocument/2006/relationships/hyperlink" Target="consultantplus://offline/ref=C8B51FE73D1B0C6C830A09767ED9E414D67287DDA658682E8ED6A86E03228632E55BC98070495D8BD331E22F844B76EDB2890883EFW5s9J" TargetMode="External"/><Relationship Id="rId32" Type="http://schemas.openxmlformats.org/officeDocument/2006/relationships/hyperlink" Target="consultantplus://offline/ref=E8337291D835F7300839738A5D8EFAB56189B9873FDDFCA2EF60276B5599E7CF6289227AFDB4710CEDA2DD7221mB12D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8337291D835F73008396D874BE2A4BF6387E38F3FDBF0FCBA33213C0AC9E19A30C97C23BEF8620DE4BCDF7226B82A148464D2B30DDC48205AEFD72Am211D" TargetMode="External"/><Relationship Id="rId15" Type="http://schemas.openxmlformats.org/officeDocument/2006/relationships/hyperlink" Target="consultantplus://offline/ref=E8337291D835F73008396D874BE2A4BF6387E38F38DAF1F3B63F7C360290ED9837C62326B9E9620CECA2DF7B3DB17E47mC11D" TargetMode="External"/><Relationship Id="rId23" Type="http://schemas.openxmlformats.org/officeDocument/2006/relationships/hyperlink" Target="consultantplus://offline/ref=C8B51FE73D1B0C6C830A09767ED9E414D67287DDA658682E8ED6A86E03228632E55BC987754957D4D624F377894A69F3B4911481ED5AWDsEJ" TargetMode="External"/><Relationship Id="rId28" Type="http://schemas.openxmlformats.org/officeDocument/2006/relationships/hyperlink" Target="consultantplus://offline/ref=C8B51FE73D1B0C6C830A09767ED9E414D67287DDA658682E8ED6A86E03228632E55BC98070405D8BD331E22F844B76EDB2890883EFW5s9J" TargetMode="External"/><Relationship Id="rId36" Type="http://schemas.openxmlformats.org/officeDocument/2006/relationships/hyperlink" Target="consultantplus://offline/ref=E8337291D835F7300839738A5D8EFAB56184B4833BD6FCA2EF60276B5599E7CF70897A74FABD6458B5F88A7F23BB6045C92FDDB307mC13D" TargetMode="External"/><Relationship Id="rId10" Type="http://schemas.openxmlformats.org/officeDocument/2006/relationships/hyperlink" Target="consultantplus://offline/ref=E8337291D835F73008396D874BE2A4BF6387E38F3CDAF0F3BA35213C0AC9E19A30C97C23ACF83A01E4B4C1722AAD7C45C2m310D" TargetMode="External"/><Relationship Id="rId19" Type="http://schemas.openxmlformats.org/officeDocument/2006/relationships/hyperlink" Target="consultantplus://offline/ref=B10A66EA8C6504A70A2AC1C79B601E7A7A3DF7395DA24B5075A81D4FB8B9552D6D51ED4D756D5F342441D09BFF51E23737621731D45792B4FBD1L" TargetMode="External"/><Relationship Id="rId31" Type="http://schemas.openxmlformats.org/officeDocument/2006/relationships/hyperlink" Target="consultantplus://offline/ref=E8337291D835F7300839738A5D8EFAB56184B4803FD8FCA2EF60276B5599E7CF70897A76FDBC6C08E3B78B2367E67345C82FDFBA1BC0482Bm41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37291D835F7300839738A5D8EFAB56189B9873FDDFCA2EF60276B5599E7CF6289227AFDB4710CEDA2DD7221mB12D" TargetMode="External"/><Relationship Id="rId14" Type="http://schemas.openxmlformats.org/officeDocument/2006/relationships/hyperlink" Target="consultantplus://offline/ref=E8337291D835F73008396D874BE2A4BF6387E38F3ADCF0F4BA3F7C360290ED9837C62326B9E9620CECA2DF7B3DB17E47mC11D" TargetMode="External"/><Relationship Id="rId22" Type="http://schemas.openxmlformats.org/officeDocument/2006/relationships/hyperlink" Target="consultantplus://offline/ref=8F3C9BF9760066C1AE47B56E08B4B99168A5D456B3B5B22DFE5157A40D23C7235F5F2B5830E8525A97D616C100765824F1354B00162A0504X5F1L" TargetMode="External"/><Relationship Id="rId27" Type="http://schemas.openxmlformats.org/officeDocument/2006/relationships/hyperlink" Target="consultantplus://offline/ref=C8B51FE73D1B0C6C830A09767ED9E414D67287DDA658682E8ED6A86E03228632E55BC98070415D8BD331E22F844B76EDB2890883EFW5s9J" TargetMode="External"/><Relationship Id="rId30" Type="http://schemas.openxmlformats.org/officeDocument/2006/relationships/hyperlink" Target="consultantplus://offline/ref=E8337291D835F7300839738A5D8EFAB56184B4833BD6FCA2EF60276B5599E7CF6289227AFDB4710CEDA2DD7221mB12D" TargetMode="External"/><Relationship Id="rId35" Type="http://schemas.openxmlformats.org/officeDocument/2006/relationships/hyperlink" Target="consultantplus://offline/ref=E8337291D835F7300839738A5D8EFAB56184BC8635D8FCA2EF60276B5599E7CF70897A76F8B46F07B0ED9B272EB3765BC038C1B105C0m419D" TargetMode="External"/><Relationship Id="rId8" Type="http://schemas.openxmlformats.org/officeDocument/2006/relationships/hyperlink" Target="consultantplus://offline/ref=E8337291D835F7300839738A5D8EFAB56184B4803FD8FCA2EF60276B5599E7CF70897A76FDBC6D0BE7B78B2367E67345C82FDFBA1BC0482Bm415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2021-09-08T03:53:00Z</dcterms:created>
  <dcterms:modified xsi:type="dcterms:W3CDTF">2021-09-08T04:35:00Z</dcterms:modified>
</cp:coreProperties>
</file>