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11" w:rsidRDefault="002748B6">
      <w:pPr>
        <w:jc w:val="center"/>
        <w:rPr>
          <w:b/>
          <w:sz w:val="32"/>
          <w:szCs w:val="32"/>
        </w:rPr>
      </w:pPr>
      <w:bookmarkStart w:id="0" w:name="_GoBack"/>
      <w:bookmarkEnd w:id="0"/>
      <w:r>
        <w:rPr>
          <w:b/>
          <w:sz w:val="32"/>
          <w:szCs w:val="32"/>
        </w:rPr>
        <w:t xml:space="preserve"> </w:t>
      </w:r>
    </w:p>
    <w:p w:rsidR="00364BA5" w:rsidRDefault="00E6364C">
      <w:pPr>
        <w:jc w:val="center"/>
        <w:rPr>
          <w:b/>
          <w:sz w:val="32"/>
          <w:szCs w:val="32"/>
        </w:rPr>
      </w:pPr>
      <w:r>
        <w:rPr>
          <w:b/>
          <w:sz w:val="32"/>
          <w:szCs w:val="32"/>
        </w:rPr>
        <w:t>Текстовая часть</w:t>
      </w:r>
    </w:p>
    <w:p w:rsidR="00364BA5" w:rsidRDefault="00364BA5">
      <w:pPr>
        <w:jc w:val="center"/>
        <w:rPr>
          <w:b/>
          <w:sz w:val="32"/>
          <w:szCs w:val="32"/>
        </w:rPr>
      </w:pPr>
    </w:p>
    <w:p w:rsidR="00364BA5" w:rsidRPr="00386C7C" w:rsidRDefault="00E6364C">
      <w:pPr>
        <w:jc w:val="center"/>
        <w:rPr>
          <w:sz w:val="28"/>
          <w:szCs w:val="28"/>
        </w:rPr>
      </w:pPr>
      <w:r w:rsidRPr="00386C7C">
        <w:rPr>
          <w:sz w:val="28"/>
          <w:szCs w:val="28"/>
        </w:rPr>
        <w:t xml:space="preserve">к докладу главы Верхнесалдинского городского округа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w:t>
      </w:r>
    </w:p>
    <w:p w:rsidR="00364BA5" w:rsidRDefault="00254291">
      <w:pPr>
        <w:jc w:val="center"/>
        <w:rPr>
          <w:sz w:val="28"/>
          <w:szCs w:val="28"/>
        </w:rPr>
      </w:pPr>
      <w:r>
        <w:rPr>
          <w:sz w:val="28"/>
          <w:szCs w:val="28"/>
        </w:rPr>
        <w:t>за 2020</w:t>
      </w:r>
      <w:r w:rsidR="00E6364C" w:rsidRPr="00386C7C">
        <w:rPr>
          <w:sz w:val="28"/>
          <w:szCs w:val="28"/>
        </w:rPr>
        <w:t xml:space="preserve"> год и их планируемых значениях на 3-летний период</w:t>
      </w:r>
      <w:r w:rsidR="00E6364C">
        <w:rPr>
          <w:sz w:val="28"/>
          <w:szCs w:val="28"/>
        </w:rPr>
        <w:t xml:space="preserve"> </w:t>
      </w:r>
    </w:p>
    <w:p w:rsidR="00364BA5" w:rsidRDefault="00364BA5">
      <w:pPr>
        <w:jc w:val="both"/>
        <w:rPr>
          <w:b/>
          <w:sz w:val="32"/>
          <w:szCs w:val="32"/>
        </w:rPr>
      </w:pPr>
    </w:p>
    <w:p w:rsidR="00CA0511" w:rsidRDefault="00CA0511">
      <w:pPr>
        <w:jc w:val="both"/>
        <w:rPr>
          <w:b/>
          <w:sz w:val="32"/>
          <w:szCs w:val="32"/>
        </w:rPr>
      </w:pPr>
    </w:p>
    <w:p w:rsidR="00CA0511" w:rsidRDefault="00CA0511">
      <w:pPr>
        <w:jc w:val="both"/>
        <w:rPr>
          <w:b/>
          <w:sz w:val="32"/>
          <w:szCs w:val="32"/>
        </w:rPr>
      </w:pPr>
    </w:p>
    <w:p w:rsidR="00364BA5" w:rsidRDefault="00E6364C">
      <w:pPr>
        <w:jc w:val="center"/>
        <w:rPr>
          <w:b/>
          <w:sz w:val="32"/>
          <w:szCs w:val="32"/>
        </w:rPr>
      </w:pPr>
      <w:r>
        <w:rPr>
          <w:b/>
          <w:sz w:val="32"/>
          <w:szCs w:val="32"/>
        </w:rPr>
        <w:t>Введение</w:t>
      </w:r>
    </w:p>
    <w:p w:rsidR="00364BA5" w:rsidRDefault="00364BA5">
      <w:pPr>
        <w:jc w:val="center"/>
        <w:rPr>
          <w:b/>
          <w:sz w:val="32"/>
          <w:szCs w:val="32"/>
        </w:rPr>
      </w:pPr>
    </w:p>
    <w:p w:rsidR="00364BA5" w:rsidRDefault="00E6364C">
      <w:pPr>
        <w:ind w:right="-142"/>
        <w:jc w:val="both"/>
        <w:rPr>
          <w:sz w:val="28"/>
          <w:szCs w:val="28"/>
        </w:rPr>
      </w:pPr>
      <w:r>
        <w:rPr>
          <w:sz w:val="28"/>
          <w:szCs w:val="28"/>
        </w:rPr>
        <w:tab/>
        <w:t>Доклад главы  Верхнесалдинского городского округа о достигнутых значениях показателей для оценки эффективности деятельности органов местного самоупра</w:t>
      </w:r>
      <w:r w:rsidR="00254291">
        <w:rPr>
          <w:sz w:val="28"/>
          <w:szCs w:val="28"/>
        </w:rPr>
        <w:t>вления городских округов за 2020</w:t>
      </w:r>
      <w:r>
        <w:rPr>
          <w:sz w:val="28"/>
          <w:szCs w:val="28"/>
        </w:rPr>
        <w:t xml:space="preserve"> год и их планируемых значениях на 3 - летний период сформирован в соответствии  с Указом Президента Российской Федерации от 14 октября 2012 года № 1384 «О внесении изменений в Указ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17.09.2012 № 1317 «О реализации Указа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года № 601 «Об основных направлениях совершенствования системы государственного управления», постановлением Правительства Свердловской области от 12.04.2013 № 485-ПП «О формировании сводного доклада Свердловской области о результатах мониторинга эффективности деятельности органов местного самоуправления городских округов и муниципальных районов, расположенных на территории Свердловской области».</w:t>
      </w:r>
    </w:p>
    <w:p w:rsidR="00566BA1" w:rsidRPr="008A3D68" w:rsidRDefault="00566BA1" w:rsidP="00566BA1">
      <w:pPr>
        <w:ind w:firstLine="709"/>
        <w:jc w:val="both"/>
        <w:rPr>
          <w:rFonts w:cs="Liberation Serif"/>
          <w:sz w:val="28"/>
          <w:szCs w:val="28"/>
        </w:rPr>
      </w:pPr>
      <w:r w:rsidRPr="008A3D68">
        <w:rPr>
          <w:rFonts w:cs="Liberation Serif"/>
          <w:sz w:val="28"/>
          <w:szCs w:val="28"/>
        </w:rPr>
        <w:t>В состав Верхнесалдинского город</w:t>
      </w:r>
      <w:r w:rsidR="00987FF0">
        <w:rPr>
          <w:rFonts w:cs="Liberation Serif"/>
          <w:sz w:val="28"/>
          <w:szCs w:val="28"/>
        </w:rPr>
        <w:t>ского округа</w:t>
      </w:r>
      <w:r w:rsidRPr="008A3D68">
        <w:rPr>
          <w:rFonts w:cs="Liberation Serif"/>
          <w:sz w:val="28"/>
          <w:szCs w:val="28"/>
        </w:rPr>
        <w:t xml:space="preserve"> входят город Верхняя Салда и 17 сельских населенных пунктов.</w:t>
      </w:r>
    </w:p>
    <w:p w:rsidR="00566BA1" w:rsidRDefault="00691399" w:rsidP="00566BA1">
      <w:pPr>
        <w:ind w:firstLine="709"/>
        <w:jc w:val="both"/>
        <w:rPr>
          <w:rFonts w:ascii="Liberation Serif" w:hAnsi="Liberation Serif" w:cs="Liberation Serif"/>
          <w:sz w:val="28"/>
          <w:szCs w:val="28"/>
        </w:rPr>
      </w:pPr>
      <w:r>
        <w:rPr>
          <w:rFonts w:ascii="Liberation Serif" w:hAnsi="Liberation Serif" w:cs="Liberation Serif"/>
          <w:sz w:val="28"/>
          <w:szCs w:val="28"/>
        </w:rPr>
        <w:t>Ч</w:t>
      </w:r>
      <w:r w:rsidR="00566BA1" w:rsidRPr="00322F78">
        <w:rPr>
          <w:rFonts w:ascii="Liberation Serif" w:hAnsi="Liberation Serif" w:cs="Liberation Serif"/>
          <w:sz w:val="28"/>
          <w:szCs w:val="28"/>
        </w:rPr>
        <w:t>исленность населения по состоянию на 01.01.20</w:t>
      </w:r>
      <w:r w:rsidR="008D36F8">
        <w:rPr>
          <w:rFonts w:ascii="Liberation Serif" w:hAnsi="Liberation Serif" w:cs="Liberation Serif"/>
          <w:sz w:val="28"/>
          <w:szCs w:val="28"/>
        </w:rPr>
        <w:t>21</w:t>
      </w:r>
      <w:r w:rsidR="00566BA1" w:rsidRPr="00322F78">
        <w:rPr>
          <w:rFonts w:ascii="Liberation Serif" w:hAnsi="Liberation Serif" w:cs="Liberation Serif"/>
          <w:sz w:val="28"/>
          <w:szCs w:val="28"/>
        </w:rPr>
        <w:t xml:space="preserve"> </w:t>
      </w:r>
      <w:r w:rsidR="00566BA1">
        <w:rPr>
          <w:rFonts w:ascii="Liberation Serif" w:hAnsi="Liberation Serif" w:cs="Liberation Serif"/>
          <w:sz w:val="28"/>
          <w:szCs w:val="28"/>
        </w:rPr>
        <w:t>составила</w:t>
      </w:r>
      <w:r w:rsidR="008D36F8">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8D36F8">
        <w:rPr>
          <w:rFonts w:ascii="Liberation Serif" w:hAnsi="Liberation Serif" w:cs="Liberation Serif"/>
          <w:sz w:val="28"/>
          <w:szCs w:val="28"/>
        </w:rPr>
        <w:t>4385</w:t>
      </w:r>
      <w:r w:rsidR="0014390B">
        <w:rPr>
          <w:rFonts w:ascii="Liberation Serif" w:hAnsi="Liberation Serif" w:cs="Liberation Serif"/>
          <w:sz w:val="28"/>
          <w:szCs w:val="28"/>
        </w:rPr>
        <w:t>3</w:t>
      </w:r>
      <w:r w:rsidR="008D36F8">
        <w:rPr>
          <w:rFonts w:ascii="Liberation Serif" w:hAnsi="Liberation Serif" w:cs="Liberation Serif"/>
          <w:sz w:val="28"/>
          <w:szCs w:val="28"/>
        </w:rPr>
        <w:t xml:space="preserve"> </w:t>
      </w:r>
      <w:r w:rsidR="00C6472B">
        <w:rPr>
          <w:rFonts w:ascii="Liberation Serif" w:hAnsi="Liberation Serif" w:cs="Liberation Serif"/>
          <w:sz w:val="28"/>
          <w:szCs w:val="28"/>
        </w:rPr>
        <w:t>человек</w:t>
      </w:r>
      <w:r>
        <w:rPr>
          <w:rFonts w:ascii="Liberation Serif" w:hAnsi="Liberation Serif" w:cs="Liberation Serif"/>
          <w:sz w:val="28"/>
          <w:szCs w:val="28"/>
        </w:rPr>
        <w:t>а</w:t>
      </w:r>
      <w:r w:rsidR="00566BA1" w:rsidRPr="00322F78">
        <w:rPr>
          <w:rFonts w:ascii="Liberation Serif" w:hAnsi="Liberation Serif" w:cs="Liberation Serif"/>
          <w:sz w:val="28"/>
          <w:szCs w:val="28"/>
        </w:rPr>
        <w:t>, в том числе</w:t>
      </w:r>
      <w:r w:rsidR="00566BA1">
        <w:rPr>
          <w:rFonts w:ascii="Liberation Serif" w:hAnsi="Liberation Serif" w:cs="Liberation Serif"/>
          <w:sz w:val="28"/>
          <w:szCs w:val="28"/>
        </w:rPr>
        <w:t xml:space="preserve"> городское население </w:t>
      </w:r>
      <w:r w:rsidR="00FA68AC">
        <w:rPr>
          <w:rFonts w:ascii="Liberation Serif" w:hAnsi="Liberation Serif" w:cs="Liberation Serif"/>
          <w:sz w:val="28"/>
          <w:szCs w:val="28"/>
        </w:rPr>
        <w:t>41</w:t>
      </w:r>
      <w:r w:rsidR="0014390B">
        <w:rPr>
          <w:rFonts w:ascii="Liberation Serif" w:hAnsi="Liberation Serif" w:cs="Liberation Serif"/>
          <w:sz w:val="28"/>
          <w:szCs w:val="28"/>
        </w:rPr>
        <w:t>026</w:t>
      </w:r>
      <w:r w:rsidR="00566BA1">
        <w:rPr>
          <w:rFonts w:ascii="Liberation Serif" w:hAnsi="Liberation Serif" w:cs="Liberation Serif"/>
          <w:sz w:val="28"/>
          <w:szCs w:val="28"/>
        </w:rPr>
        <w:t xml:space="preserve"> человек,</w:t>
      </w:r>
      <w:r w:rsidR="00566BA1" w:rsidRPr="00322F78">
        <w:rPr>
          <w:rFonts w:ascii="Liberation Serif" w:hAnsi="Liberation Serif" w:cs="Liberation Serif"/>
          <w:sz w:val="28"/>
          <w:szCs w:val="28"/>
        </w:rPr>
        <w:t xml:space="preserve"> сельское население </w:t>
      </w:r>
      <w:r w:rsidR="00566BA1">
        <w:rPr>
          <w:rFonts w:ascii="Liberation Serif" w:hAnsi="Liberation Serif" w:cs="Liberation Serif"/>
          <w:sz w:val="28"/>
          <w:szCs w:val="28"/>
        </w:rPr>
        <w:t xml:space="preserve">– </w:t>
      </w:r>
      <w:r w:rsidR="00566BA1" w:rsidRPr="00322F78">
        <w:rPr>
          <w:rFonts w:ascii="Liberation Serif" w:hAnsi="Liberation Serif" w:cs="Liberation Serif"/>
          <w:sz w:val="28"/>
          <w:szCs w:val="28"/>
        </w:rPr>
        <w:t>28</w:t>
      </w:r>
      <w:r w:rsidR="0014390B">
        <w:rPr>
          <w:rFonts w:ascii="Liberation Serif" w:hAnsi="Liberation Serif" w:cs="Liberation Serif"/>
          <w:sz w:val="28"/>
          <w:szCs w:val="28"/>
        </w:rPr>
        <w:t>27</w:t>
      </w:r>
      <w:r w:rsidR="00566BA1" w:rsidRPr="00322F78">
        <w:rPr>
          <w:rFonts w:ascii="Liberation Serif" w:hAnsi="Liberation Serif" w:cs="Liberation Serif"/>
          <w:sz w:val="28"/>
          <w:szCs w:val="28"/>
        </w:rPr>
        <w:t xml:space="preserve"> человек. </w:t>
      </w:r>
      <w:r w:rsidR="00566BA1">
        <w:rPr>
          <w:rFonts w:ascii="Liberation Serif" w:hAnsi="Liberation Serif" w:cs="Liberation Serif"/>
          <w:sz w:val="28"/>
          <w:szCs w:val="28"/>
        </w:rPr>
        <w:tab/>
      </w:r>
    </w:p>
    <w:p w:rsidR="00566BA1" w:rsidRPr="00CA3125" w:rsidRDefault="00566BA1" w:rsidP="00566BA1">
      <w:pPr>
        <w:ind w:firstLine="709"/>
        <w:jc w:val="both"/>
        <w:rPr>
          <w:rFonts w:ascii="Liberation Serif" w:hAnsi="Liberation Serif" w:cs="Liberation Serif"/>
          <w:sz w:val="28"/>
          <w:szCs w:val="28"/>
        </w:rPr>
      </w:pPr>
      <w:r w:rsidRPr="00322F78">
        <w:rPr>
          <w:rFonts w:ascii="Liberation Serif" w:hAnsi="Liberation Serif" w:cs="Liberation Serif"/>
          <w:sz w:val="28"/>
          <w:szCs w:val="28"/>
        </w:rPr>
        <w:t xml:space="preserve">Численность занятых на градообразующей организации </w:t>
      </w:r>
      <w:r>
        <w:rPr>
          <w:rFonts w:ascii="Liberation Serif" w:hAnsi="Liberation Serif" w:cs="Liberation Serif"/>
          <w:sz w:val="28"/>
          <w:szCs w:val="28"/>
        </w:rPr>
        <w:t>по состоянию на 01.01.20</w:t>
      </w:r>
      <w:r w:rsidRPr="00CA3125">
        <w:rPr>
          <w:rFonts w:ascii="Liberation Serif" w:hAnsi="Liberation Serif" w:cs="Liberation Serif"/>
          <w:sz w:val="28"/>
          <w:szCs w:val="28"/>
        </w:rPr>
        <w:t>2</w:t>
      </w:r>
      <w:r w:rsidR="000A7379">
        <w:rPr>
          <w:rFonts w:ascii="Liberation Serif" w:hAnsi="Liberation Serif" w:cs="Liberation Serif"/>
          <w:sz w:val="28"/>
          <w:szCs w:val="28"/>
        </w:rPr>
        <w:t>1</w:t>
      </w:r>
      <w:r w:rsidRPr="00322F78">
        <w:rPr>
          <w:rFonts w:ascii="Liberation Serif" w:hAnsi="Liberation Serif" w:cs="Liberation Serif"/>
          <w:sz w:val="28"/>
          <w:szCs w:val="28"/>
        </w:rPr>
        <w:t xml:space="preserve"> составляет </w:t>
      </w:r>
      <w:r w:rsidR="000A7379" w:rsidRPr="000A7379">
        <w:rPr>
          <w:color w:val="000000"/>
          <w:sz w:val="28"/>
          <w:szCs w:val="28"/>
        </w:rPr>
        <w:t>11 698</w:t>
      </w:r>
      <w:r w:rsidR="000A7379">
        <w:rPr>
          <w:color w:val="000000"/>
        </w:rPr>
        <w:t xml:space="preserve"> </w:t>
      </w:r>
      <w:r w:rsidRPr="00322F78">
        <w:rPr>
          <w:rFonts w:ascii="Liberation Serif" w:hAnsi="Liberation Serif" w:cs="Liberation Serif"/>
          <w:sz w:val="28"/>
          <w:szCs w:val="28"/>
        </w:rPr>
        <w:t xml:space="preserve">человек или </w:t>
      </w:r>
      <w:r w:rsidR="000A7379">
        <w:rPr>
          <w:rFonts w:ascii="Liberation Serif" w:hAnsi="Liberation Serif" w:cs="Liberation Serif"/>
          <w:sz w:val="28"/>
          <w:szCs w:val="28"/>
        </w:rPr>
        <w:t>53</w:t>
      </w:r>
      <w:r w:rsidR="00386C7C" w:rsidRPr="00386C7C">
        <w:rPr>
          <w:rFonts w:ascii="Liberation Serif" w:hAnsi="Liberation Serif" w:cs="Liberation Serif"/>
          <w:sz w:val="28"/>
          <w:szCs w:val="28"/>
        </w:rPr>
        <w:t>,9</w:t>
      </w:r>
      <w:r w:rsidR="000A7379">
        <w:rPr>
          <w:rFonts w:ascii="Liberation Serif" w:hAnsi="Liberation Serif" w:cs="Liberation Serif"/>
          <w:sz w:val="28"/>
          <w:szCs w:val="28"/>
        </w:rPr>
        <w:t xml:space="preserve"> </w:t>
      </w:r>
      <w:r w:rsidRPr="00386C7C">
        <w:rPr>
          <w:rFonts w:ascii="Liberation Serif" w:hAnsi="Liberation Serif" w:cs="Liberation Serif"/>
          <w:sz w:val="28"/>
          <w:szCs w:val="28"/>
        </w:rPr>
        <w:t>%</w:t>
      </w:r>
      <w:r w:rsidRPr="00322F78">
        <w:rPr>
          <w:rFonts w:ascii="Liberation Serif" w:hAnsi="Liberation Serif" w:cs="Liberation Serif"/>
          <w:sz w:val="28"/>
          <w:szCs w:val="28"/>
        </w:rPr>
        <w:t xml:space="preserve"> от среднесписочной численности работников организаций в муниципальном образовании.</w:t>
      </w:r>
    </w:p>
    <w:p w:rsidR="00566BA1" w:rsidRPr="00CA3125" w:rsidRDefault="00566BA1" w:rsidP="00566BA1">
      <w:pPr>
        <w:tabs>
          <w:tab w:val="left" w:pos="142"/>
        </w:tabs>
        <w:ind w:firstLine="709"/>
        <w:jc w:val="both"/>
        <w:rPr>
          <w:sz w:val="28"/>
          <w:szCs w:val="28"/>
        </w:rPr>
      </w:pPr>
      <w:r w:rsidRPr="007B10BE">
        <w:rPr>
          <w:color w:val="000000"/>
          <w:kern w:val="2"/>
          <w:sz w:val="28"/>
          <w:szCs w:val="28"/>
        </w:rPr>
        <w:t xml:space="preserve">В структуре промышленности основную долю занимают </w:t>
      </w:r>
      <w:r w:rsidRPr="007B10BE">
        <w:rPr>
          <w:bCs/>
          <w:color w:val="000000"/>
          <w:kern w:val="2"/>
          <w:sz w:val="28"/>
          <w:szCs w:val="28"/>
        </w:rPr>
        <w:t xml:space="preserve">обрабатывающие производства </w:t>
      </w:r>
      <w:r w:rsidRPr="007B10BE">
        <w:rPr>
          <w:color w:val="000000"/>
          <w:kern w:val="2"/>
          <w:sz w:val="28"/>
          <w:szCs w:val="28"/>
        </w:rPr>
        <w:t xml:space="preserve">– </w:t>
      </w:r>
      <w:r w:rsidR="000A7379">
        <w:rPr>
          <w:bCs/>
          <w:color w:val="000000"/>
          <w:kern w:val="2"/>
          <w:sz w:val="28"/>
          <w:szCs w:val="28"/>
        </w:rPr>
        <w:t>70,2</w:t>
      </w:r>
      <w:r w:rsidRPr="007B10BE">
        <w:rPr>
          <w:bCs/>
          <w:color w:val="000000"/>
          <w:kern w:val="2"/>
          <w:sz w:val="28"/>
          <w:szCs w:val="28"/>
        </w:rPr>
        <w:t>%</w:t>
      </w:r>
      <w:r w:rsidRPr="007B10BE">
        <w:rPr>
          <w:color w:val="000000"/>
          <w:kern w:val="2"/>
          <w:sz w:val="28"/>
          <w:szCs w:val="28"/>
        </w:rPr>
        <w:t xml:space="preserve">. </w:t>
      </w:r>
    </w:p>
    <w:p w:rsidR="005C3956" w:rsidRDefault="00566BA1" w:rsidP="005C3956">
      <w:pPr>
        <w:tabs>
          <w:tab w:val="left" w:pos="142"/>
        </w:tabs>
        <w:ind w:firstLine="709"/>
        <w:jc w:val="both"/>
        <w:rPr>
          <w:sz w:val="28"/>
          <w:szCs w:val="27"/>
        </w:rPr>
      </w:pPr>
      <w:r w:rsidRPr="007B10BE">
        <w:rPr>
          <w:sz w:val="28"/>
          <w:szCs w:val="27"/>
        </w:rPr>
        <w:t xml:space="preserve">Объем инвестиций в основной капитал (за исключением бюджетных) на одного человека составил </w:t>
      </w:r>
      <w:r w:rsidR="000A7379">
        <w:rPr>
          <w:sz w:val="28"/>
          <w:szCs w:val="27"/>
        </w:rPr>
        <w:t>94 613,0</w:t>
      </w:r>
      <w:r w:rsidR="00C6472B">
        <w:rPr>
          <w:sz w:val="28"/>
          <w:szCs w:val="27"/>
        </w:rPr>
        <w:t xml:space="preserve"> </w:t>
      </w:r>
      <w:r w:rsidRPr="007B10BE">
        <w:rPr>
          <w:sz w:val="28"/>
          <w:szCs w:val="27"/>
        </w:rPr>
        <w:t xml:space="preserve">рублей, что на </w:t>
      </w:r>
      <w:r w:rsidR="000A7379">
        <w:rPr>
          <w:sz w:val="28"/>
          <w:szCs w:val="27"/>
        </w:rPr>
        <w:t>7,6</w:t>
      </w:r>
      <w:r w:rsidRPr="007B10BE">
        <w:rPr>
          <w:sz w:val="28"/>
          <w:szCs w:val="27"/>
        </w:rPr>
        <w:t xml:space="preserve"> % </w:t>
      </w:r>
      <w:r w:rsidR="000A7379">
        <w:rPr>
          <w:sz w:val="28"/>
          <w:szCs w:val="27"/>
        </w:rPr>
        <w:t>ниже</w:t>
      </w:r>
      <w:r>
        <w:rPr>
          <w:sz w:val="28"/>
          <w:szCs w:val="27"/>
        </w:rPr>
        <w:t xml:space="preserve">, чем в </w:t>
      </w:r>
      <w:r w:rsidR="000A7379">
        <w:rPr>
          <w:sz w:val="28"/>
          <w:szCs w:val="27"/>
        </w:rPr>
        <w:t>2019</w:t>
      </w:r>
      <w:r w:rsidR="005C3956">
        <w:rPr>
          <w:sz w:val="28"/>
          <w:szCs w:val="27"/>
        </w:rPr>
        <w:t xml:space="preserve"> году.</w:t>
      </w:r>
    </w:p>
    <w:p w:rsidR="00566BA1" w:rsidRPr="005C3956" w:rsidRDefault="005C3956" w:rsidP="005C3956">
      <w:pPr>
        <w:tabs>
          <w:tab w:val="left" w:pos="142"/>
        </w:tabs>
        <w:ind w:firstLine="709"/>
        <w:jc w:val="both"/>
        <w:rPr>
          <w:sz w:val="28"/>
          <w:szCs w:val="27"/>
        </w:rPr>
      </w:pPr>
      <w:r w:rsidRPr="00242FCC">
        <w:rPr>
          <w:sz w:val="28"/>
          <w:szCs w:val="28"/>
        </w:rPr>
        <w:t>Основные показатели</w:t>
      </w:r>
      <w:r w:rsidR="00566BA1" w:rsidRPr="00242FCC">
        <w:rPr>
          <w:sz w:val="28"/>
          <w:szCs w:val="28"/>
        </w:rPr>
        <w:t xml:space="preserve"> соц</w:t>
      </w:r>
      <w:r w:rsidRPr="00242FCC">
        <w:rPr>
          <w:sz w:val="28"/>
          <w:szCs w:val="28"/>
        </w:rPr>
        <w:t>иально-экономического</w:t>
      </w:r>
      <w:r w:rsidR="00566BA1" w:rsidRPr="00242FCC">
        <w:rPr>
          <w:sz w:val="28"/>
          <w:szCs w:val="28"/>
        </w:rPr>
        <w:t xml:space="preserve"> развития Верхнесалдинског</w:t>
      </w:r>
      <w:r w:rsidR="000A7379" w:rsidRPr="00242FCC">
        <w:rPr>
          <w:sz w:val="28"/>
          <w:szCs w:val="28"/>
        </w:rPr>
        <w:t xml:space="preserve">о городского округа </w:t>
      </w:r>
      <w:r w:rsidRPr="00242FCC">
        <w:rPr>
          <w:sz w:val="28"/>
          <w:szCs w:val="28"/>
        </w:rPr>
        <w:t>приведены в таблице:</w:t>
      </w:r>
    </w:p>
    <w:p w:rsidR="00364BA5" w:rsidRDefault="00364BA5">
      <w:pPr>
        <w:pStyle w:val="afb"/>
        <w:spacing w:before="0" w:after="0"/>
        <w:ind w:right="283"/>
        <w:jc w:val="both"/>
        <w:textAlignment w:val="baseline"/>
        <w:rPr>
          <w:color w:val="000000"/>
          <w:kern w:val="2"/>
          <w:sz w:val="28"/>
          <w:szCs w:val="28"/>
        </w:rPr>
      </w:pPr>
    </w:p>
    <w:p w:rsidR="00364BA5" w:rsidRDefault="00E6364C">
      <w:pPr>
        <w:pStyle w:val="afb"/>
        <w:spacing w:before="0" w:after="0"/>
        <w:ind w:right="283"/>
        <w:jc w:val="center"/>
        <w:textAlignment w:val="baseline"/>
        <w:rPr>
          <w:b/>
          <w:sz w:val="28"/>
          <w:szCs w:val="28"/>
        </w:rPr>
      </w:pPr>
      <w:r>
        <w:rPr>
          <w:b/>
          <w:sz w:val="28"/>
          <w:szCs w:val="28"/>
        </w:rPr>
        <w:lastRenderedPageBreak/>
        <w:t>Основные показатели</w:t>
      </w:r>
      <w:r w:rsidR="00C6472B">
        <w:rPr>
          <w:b/>
          <w:sz w:val="28"/>
          <w:szCs w:val="28"/>
        </w:rPr>
        <w:t>,</w:t>
      </w:r>
      <w:r>
        <w:rPr>
          <w:b/>
          <w:sz w:val="28"/>
          <w:szCs w:val="28"/>
        </w:rPr>
        <w:t xml:space="preserve"> характеризующие экономический </w:t>
      </w:r>
    </w:p>
    <w:p w:rsidR="00364BA5" w:rsidRDefault="00E6364C">
      <w:pPr>
        <w:pStyle w:val="afb"/>
        <w:spacing w:before="0" w:after="0"/>
        <w:ind w:right="283"/>
        <w:jc w:val="center"/>
        <w:textAlignment w:val="baseline"/>
        <w:rPr>
          <w:b/>
          <w:sz w:val="28"/>
          <w:szCs w:val="28"/>
        </w:rPr>
      </w:pPr>
      <w:r>
        <w:rPr>
          <w:b/>
          <w:sz w:val="28"/>
          <w:szCs w:val="28"/>
        </w:rPr>
        <w:t xml:space="preserve">потенциал </w:t>
      </w:r>
      <w:r w:rsidR="00C6472B">
        <w:rPr>
          <w:b/>
          <w:sz w:val="28"/>
          <w:szCs w:val="28"/>
        </w:rPr>
        <w:t>городского округа</w:t>
      </w:r>
    </w:p>
    <w:p w:rsidR="008832A1" w:rsidRDefault="008832A1">
      <w:pPr>
        <w:pStyle w:val="afb"/>
        <w:spacing w:before="0" w:after="0"/>
        <w:ind w:right="283"/>
        <w:jc w:val="both"/>
        <w:textAlignment w:val="baseline"/>
        <w:rPr>
          <w:sz w:val="28"/>
          <w:szCs w:val="28"/>
        </w:rPr>
      </w:pPr>
    </w:p>
    <w:tbl>
      <w:tblPr>
        <w:tblStyle w:val="aff0"/>
        <w:tblW w:w="0" w:type="auto"/>
        <w:tblInd w:w="108" w:type="dxa"/>
        <w:tblLook w:val="04A0" w:firstRow="1" w:lastRow="0" w:firstColumn="1" w:lastColumn="0" w:noHBand="0" w:noVBand="1"/>
      </w:tblPr>
      <w:tblGrid>
        <w:gridCol w:w="7256"/>
        <w:gridCol w:w="1131"/>
        <w:gridCol w:w="1134"/>
      </w:tblGrid>
      <w:tr w:rsidR="00012935" w:rsidTr="008D36F8">
        <w:tc>
          <w:tcPr>
            <w:tcW w:w="7371" w:type="dxa"/>
            <w:vMerge w:val="restart"/>
          </w:tcPr>
          <w:p w:rsidR="00012935" w:rsidRDefault="00012935" w:rsidP="001F4433">
            <w:pPr>
              <w:pStyle w:val="afb"/>
              <w:spacing w:before="0" w:after="0"/>
              <w:ind w:right="-426"/>
              <w:jc w:val="center"/>
              <w:textAlignment w:val="baseline"/>
              <w:rPr>
                <w:b/>
              </w:rPr>
            </w:pPr>
            <w:r w:rsidRPr="009D3587">
              <w:rPr>
                <w:b/>
              </w:rPr>
              <w:t>Показатели</w:t>
            </w:r>
          </w:p>
          <w:p w:rsidR="00012935" w:rsidRPr="009D3587" w:rsidRDefault="00012935" w:rsidP="001F4433">
            <w:pPr>
              <w:pStyle w:val="afb"/>
              <w:spacing w:before="0" w:after="0"/>
              <w:ind w:right="-426"/>
              <w:jc w:val="center"/>
              <w:textAlignment w:val="baseline"/>
              <w:rPr>
                <w:b/>
              </w:rPr>
            </w:pPr>
          </w:p>
        </w:tc>
        <w:tc>
          <w:tcPr>
            <w:tcW w:w="2268" w:type="dxa"/>
            <w:gridSpan w:val="2"/>
          </w:tcPr>
          <w:p w:rsidR="00012935" w:rsidRPr="009D3587" w:rsidRDefault="00012935" w:rsidP="00012935">
            <w:pPr>
              <w:pStyle w:val="afb"/>
              <w:spacing w:before="0" w:after="0"/>
              <w:ind w:right="-426"/>
              <w:jc w:val="center"/>
              <w:textAlignment w:val="baseline"/>
              <w:rPr>
                <w:b/>
              </w:rPr>
            </w:pPr>
            <w:r w:rsidRPr="009D3587">
              <w:rPr>
                <w:b/>
              </w:rPr>
              <w:t>Период</w:t>
            </w:r>
          </w:p>
        </w:tc>
      </w:tr>
      <w:tr w:rsidR="00012935" w:rsidTr="008832A1">
        <w:tc>
          <w:tcPr>
            <w:tcW w:w="7371" w:type="dxa"/>
            <w:vMerge/>
          </w:tcPr>
          <w:p w:rsidR="00012935" w:rsidRPr="009D3587" w:rsidRDefault="00012935" w:rsidP="001F4433">
            <w:pPr>
              <w:pStyle w:val="afb"/>
              <w:spacing w:before="0" w:after="0"/>
              <w:ind w:right="-426"/>
              <w:jc w:val="center"/>
              <w:textAlignment w:val="baseline"/>
              <w:rPr>
                <w:b/>
              </w:rPr>
            </w:pPr>
          </w:p>
        </w:tc>
        <w:tc>
          <w:tcPr>
            <w:tcW w:w="1134" w:type="dxa"/>
          </w:tcPr>
          <w:p w:rsidR="00012935" w:rsidRPr="009D3587" w:rsidRDefault="004C0F5F" w:rsidP="00ED62C7">
            <w:pPr>
              <w:pStyle w:val="afb"/>
              <w:spacing w:before="0" w:after="0"/>
              <w:ind w:right="-426"/>
              <w:textAlignment w:val="baseline"/>
              <w:rPr>
                <w:b/>
              </w:rPr>
            </w:pPr>
            <w:r>
              <w:rPr>
                <w:b/>
              </w:rPr>
              <w:t>2020</w:t>
            </w:r>
            <w:r w:rsidR="00012935" w:rsidRPr="009D3587">
              <w:rPr>
                <w:b/>
              </w:rPr>
              <w:t xml:space="preserve"> год</w:t>
            </w:r>
          </w:p>
        </w:tc>
        <w:tc>
          <w:tcPr>
            <w:tcW w:w="1134" w:type="dxa"/>
          </w:tcPr>
          <w:p w:rsidR="00012935" w:rsidRPr="009D3587" w:rsidRDefault="00EE12F3" w:rsidP="008D36F8">
            <w:pPr>
              <w:pStyle w:val="afb"/>
              <w:spacing w:before="0" w:after="0"/>
              <w:ind w:right="-426"/>
              <w:textAlignment w:val="baseline"/>
              <w:rPr>
                <w:b/>
              </w:rPr>
            </w:pPr>
            <w:r>
              <w:rPr>
                <w:b/>
              </w:rPr>
              <w:t>2019</w:t>
            </w:r>
            <w:r w:rsidR="00012935" w:rsidRPr="009D3587">
              <w:rPr>
                <w:b/>
              </w:rPr>
              <w:t xml:space="preserve"> год</w:t>
            </w:r>
          </w:p>
        </w:tc>
      </w:tr>
      <w:tr w:rsidR="00012935" w:rsidTr="00AA06DC">
        <w:tc>
          <w:tcPr>
            <w:tcW w:w="7371" w:type="dxa"/>
          </w:tcPr>
          <w:p w:rsidR="00012935" w:rsidRDefault="00012935">
            <w:pPr>
              <w:pStyle w:val="afb"/>
              <w:spacing w:before="0" w:after="0"/>
              <w:ind w:right="-426"/>
              <w:jc w:val="both"/>
              <w:textAlignment w:val="baseline"/>
              <w:rPr>
                <w:color w:val="000000"/>
              </w:rPr>
            </w:pPr>
            <w:r w:rsidRPr="009D3587">
              <w:rPr>
                <w:color w:val="000000"/>
              </w:rPr>
              <w:t xml:space="preserve">Численность населения </w:t>
            </w:r>
            <w:r>
              <w:rPr>
                <w:color w:val="000000"/>
              </w:rPr>
              <w:t xml:space="preserve">на 01 января </w:t>
            </w:r>
            <w:r w:rsidRPr="009D3587">
              <w:rPr>
                <w:color w:val="000000"/>
              </w:rPr>
              <w:t>(тыс. человек)</w:t>
            </w:r>
          </w:p>
          <w:p w:rsidR="00012935" w:rsidRPr="00386C7C" w:rsidRDefault="00012935">
            <w:pPr>
              <w:pStyle w:val="afb"/>
              <w:spacing w:before="0" w:after="0"/>
              <w:ind w:right="-426"/>
              <w:jc w:val="both"/>
              <w:textAlignment w:val="baseline"/>
              <w:rPr>
                <w:color w:val="000000"/>
              </w:rPr>
            </w:pPr>
          </w:p>
        </w:tc>
        <w:tc>
          <w:tcPr>
            <w:tcW w:w="1134" w:type="dxa"/>
          </w:tcPr>
          <w:p w:rsidR="00012935" w:rsidRPr="00386C7C" w:rsidRDefault="00012935" w:rsidP="0014390B">
            <w:pPr>
              <w:pStyle w:val="afb"/>
              <w:spacing w:before="0" w:after="0"/>
              <w:ind w:right="-426"/>
              <w:textAlignment w:val="baseline"/>
            </w:pPr>
            <w:r w:rsidRPr="00386C7C">
              <w:t xml:space="preserve"> 4</w:t>
            </w:r>
            <w:r w:rsidR="004C0F5F">
              <w:t>3</w:t>
            </w:r>
            <w:r w:rsidRPr="00386C7C">
              <w:t>,</w:t>
            </w:r>
            <w:r w:rsidR="004C0F5F">
              <w:t>85</w:t>
            </w:r>
            <w:r w:rsidR="0014390B">
              <w:t>3</w:t>
            </w:r>
          </w:p>
        </w:tc>
        <w:tc>
          <w:tcPr>
            <w:tcW w:w="1134" w:type="dxa"/>
          </w:tcPr>
          <w:p w:rsidR="00012935" w:rsidRPr="009D3587" w:rsidRDefault="00012935" w:rsidP="00EE12F3">
            <w:pPr>
              <w:pStyle w:val="afb"/>
              <w:spacing w:before="0" w:after="0"/>
              <w:ind w:right="-426"/>
              <w:textAlignment w:val="baseline"/>
            </w:pPr>
            <w:r>
              <w:t xml:space="preserve"> </w:t>
            </w:r>
            <w:r w:rsidR="00EE12F3">
              <w:t>44,096</w:t>
            </w:r>
          </w:p>
        </w:tc>
      </w:tr>
      <w:tr w:rsidR="00012935" w:rsidTr="006804E5">
        <w:trPr>
          <w:trHeight w:val="444"/>
        </w:trPr>
        <w:tc>
          <w:tcPr>
            <w:tcW w:w="7371" w:type="dxa"/>
          </w:tcPr>
          <w:p w:rsidR="00012935" w:rsidRPr="00B77A8D" w:rsidRDefault="00012935" w:rsidP="00B92C88">
            <w:pPr>
              <w:rPr>
                <w:color w:val="000000"/>
                <w:lang w:eastAsia="ru-RU"/>
              </w:rPr>
            </w:pPr>
            <w:r w:rsidRPr="00B77A8D">
              <w:rPr>
                <w:color w:val="000000"/>
                <w:lang w:eastAsia="ru-RU"/>
              </w:rPr>
              <w:t>Численность городского населения</w:t>
            </w:r>
            <w:r>
              <w:rPr>
                <w:color w:val="000000"/>
                <w:lang w:eastAsia="ru-RU"/>
              </w:rPr>
              <w:t xml:space="preserve"> на 01 января (тыс. человек)</w:t>
            </w:r>
          </w:p>
        </w:tc>
        <w:tc>
          <w:tcPr>
            <w:tcW w:w="1134" w:type="dxa"/>
          </w:tcPr>
          <w:p w:rsidR="00012935" w:rsidRPr="00386C7C" w:rsidRDefault="00012935" w:rsidP="004C0F5F">
            <w:pPr>
              <w:pStyle w:val="afb"/>
              <w:spacing w:before="0" w:after="0"/>
              <w:ind w:right="-426"/>
              <w:textAlignment w:val="baseline"/>
              <w:rPr>
                <w:szCs w:val="28"/>
              </w:rPr>
            </w:pPr>
            <w:r w:rsidRPr="00386C7C">
              <w:rPr>
                <w:szCs w:val="28"/>
              </w:rPr>
              <w:t>41,</w:t>
            </w:r>
            <w:r w:rsidR="0014390B">
              <w:rPr>
                <w:szCs w:val="28"/>
              </w:rPr>
              <w:t>006</w:t>
            </w:r>
          </w:p>
        </w:tc>
        <w:tc>
          <w:tcPr>
            <w:tcW w:w="1134" w:type="dxa"/>
          </w:tcPr>
          <w:p w:rsidR="00012935" w:rsidRPr="005D60AC" w:rsidRDefault="00EE12F3" w:rsidP="00AA06DC">
            <w:pPr>
              <w:pStyle w:val="afb"/>
              <w:spacing w:before="0" w:after="0"/>
              <w:ind w:right="-426"/>
              <w:textAlignment w:val="baseline"/>
            </w:pPr>
            <w:r>
              <w:t>41,228</w:t>
            </w:r>
          </w:p>
        </w:tc>
      </w:tr>
      <w:tr w:rsidR="00012935" w:rsidTr="00AA06DC">
        <w:trPr>
          <w:trHeight w:val="546"/>
        </w:trPr>
        <w:tc>
          <w:tcPr>
            <w:tcW w:w="7371" w:type="dxa"/>
          </w:tcPr>
          <w:p w:rsidR="00012935" w:rsidRPr="001F4433" w:rsidRDefault="00012935" w:rsidP="001F4433">
            <w:pPr>
              <w:jc w:val="both"/>
              <w:rPr>
                <w:color w:val="000000"/>
              </w:rPr>
            </w:pPr>
            <w:r w:rsidRPr="00B77A8D">
              <w:rPr>
                <w:color w:val="000000"/>
                <w:lang w:eastAsia="ru-RU"/>
              </w:rPr>
              <w:t>Численность сельского населения</w:t>
            </w:r>
            <w:r>
              <w:rPr>
                <w:color w:val="000000"/>
                <w:lang w:eastAsia="ru-RU"/>
              </w:rPr>
              <w:t xml:space="preserve"> на 01 января, (</w:t>
            </w:r>
            <w:r w:rsidRPr="00B77A8D">
              <w:rPr>
                <w:color w:val="000000"/>
                <w:lang w:eastAsia="ru-RU"/>
              </w:rPr>
              <w:t>тыс. человек</w:t>
            </w:r>
            <w:r>
              <w:rPr>
                <w:color w:val="000000"/>
                <w:lang w:eastAsia="ru-RU"/>
              </w:rPr>
              <w:t>)</w:t>
            </w:r>
          </w:p>
        </w:tc>
        <w:tc>
          <w:tcPr>
            <w:tcW w:w="1134" w:type="dxa"/>
          </w:tcPr>
          <w:p w:rsidR="00012935" w:rsidRPr="00386C7C" w:rsidRDefault="00012935" w:rsidP="004C0F5F">
            <w:pPr>
              <w:pStyle w:val="afb"/>
              <w:spacing w:before="0" w:after="0"/>
              <w:ind w:right="-426"/>
              <w:textAlignment w:val="baseline"/>
              <w:rPr>
                <w:szCs w:val="28"/>
              </w:rPr>
            </w:pPr>
            <w:r w:rsidRPr="00386C7C">
              <w:rPr>
                <w:szCs w:val="28"/>
              </w:rPr>
              <w:t>2,</w:t>
            </w:r>
            <w:r w:rsidR="0014390B">
              <w:rPr>
                <w:szCs w:val="28"/>
              </w:rPr>
              <w:t>827</w:t>
            </w:r>
          </w:p>
        </w:tc>
        <w:tc>
          <w:tcPr>
            <w:tcW w:w="1134" w:type="dxa"/>
          </w:tcPr>
          <w:p w:rsidR="00012935" w:rsidRPr="005D60AC" w:rsidRDefault="00012935" w:rsidP="00EE12F3">
            <w:pPr>
              <w:pStyle w:val="afb"/>
              <w:spacing w:before="0" w:after="0"/>
              <w:ind w:right="-426"/>
              <w:textAlignment w:val="baseline"/>
            </w:pPr>
            <w:r>
              <w:t xml:space="preserve"> </w:t>
            </w:r>
            <w:r w:rsidR="00EE12F3">
              <w:t>2,868</w:t>
            </w:r>
          </w:p>
        </w:tc>
      </w:tr>
      <w:tr w:rsidR="00012935" w:rsidTr="00AA06DC">
        <w:trPr>
          <w:trHeight w:val="596"/>
        </w:trPr>
        <w:tc>
          <w:tcPr>
            <w:tcW w:w="7371" w:type="dxa"/>
          </w:tcPr>
          <w:p w:rsidR="00012935" w:rsidRPr="005D60AC" w:rsidRDefault="00012935" w:rsidP="005D60AC">
            <w:pPr>
              <w:rPr>
                <w:color w:val="000000"/>
                <w:szCs w:val="27"/>
                <w:lang w:eastAsia="ru-RU"/>
              </w:rPr>
            </w:pPr>
            <w:r w:rsidRPr="005D60AC">
              <w:rPr>
                <w:color w:val="000000"/>
                <w:szCs w:val="27"/>
                <w:lang w:eastAsia="ru-RU"/>
              </w:rPr>
              <w:t>Среднемесячная за</w:t>
            </w:r>
            <w:r>
              <w:rPr>
                <w:color w:val="000000"/>
                <w:szCs w:val="27"/>
                <w:lang w:eastAsia="ru-RU"/>
              </w:rPr>
              <w:t xml:space="preserve">работная плата одного </w:t>
            </w:r>
            <w:r w:rsidRPr="005D60AC">
              <w:rPr>
                <w:color w:val="000000"/>
                <w:szCs w:val="27"/>
                <w:lang w:eastAsia="ru-RU"/>
              </w:rPr>
              <w:t>работника в экономике</w:t>
            </w:r>
            <w:r>
              <w:rPr>
                <w:color w:val="000000"/>
                <w:szCs w:val="27"/>
                <w:lang w:eastAsia="ru-RU"/>
              </w:rPr>
              <w:t>,</w:t>
            </w:r>
            <w:r w:rsidRPr="005D60AC">
              <w:rPr>
                <w:color w:val="000000"/>
                <w:szCs w:val="27"/>
                <w:lang w:eastAsia="ru-RU"/>
              </w:rPr>
              <w:t xml:space="preserve"> (рублей)</w:t>
            </w:r>
          </w:p>
        </w:tc>
        <w:tc>
          <w:tcPr>
            <w:tcW w:w="1134" w:type="dxa"/>
          </w:tcPr>
          <w:p w:rsidR="00012935" w:rsidRPr="005D60AC" w:rsidRDefault="004C0F5F" w:rsidP="006804E5">
            <w:pPr>
              <w:pStyle w:val="afb"/>
              <w:spacing w:before="0" w:after="0"/>
              <w:ind w:right="-426"/>
              <w:textAlignment w:val="baseline"/>
            </w:pPr>
            <w:r>
              <w:t>47339,4</w:t>
            </w:r>
          </w:p>
        </w:tc>
        <w:tc>
          <w:tcPr>
            <w:tcW w:w="1134" w:type="dxa"/>
          </w:tcPr>
          <w:p w:rsidR="00012935" w:rsidRPr="005D60AC" w:rsidRDefault="00EE12F3" w:rsidP="006804E5">
            <w:pPr>
              <w:pStyle w:val="afb"/>
              <w:spacing w:before="0" w:after="0"/>
              <w:ind w:right="-426"/>
              <w:textAlignment w:val="baseline"/>
            </w:pPr>
            <w:r>
              <w:t>47089,6</w:t>
            </w:r>
          </w:p>
        </w:tc>
      </w:tr>
      <w:tr w:rsidR="00012935" w:rsidTr="00AA06DC">
        <w:tc>
          <w:tcPr>
            <w:tcW w:w="7371" w:type="dxa"/>
          </w:tcPr>
          <w:p w:rsidR="00012935" w:rsidRDefault="00012935">
            <w:pPr>
              <w:pStyle w:val="afb"/>
              <w:spacing w:before="0" w:after="0"/>
              <w:ind w:right="-426"/>
              <w:jc w:val="both"/>
              <w:textAlignment w:val="baseline"/>
              <w:rPr>
                <w:color w:val="000000"/>
              </w:rPr>
            </w:pPr>
            <w:r w:rsidRPr="00EF5971">
              <w:rPr>
                <w:color w:val="000000"/>
              </w:rPr>
              <w:t>Оборот организаций, (млн. рублей), всего</w:t>
            </w:r>
          </w:p>
          <w:p w:rsidR="00012935" w:rsidRPr="00EF5971" w:rsidRDefault="00012935">
            <w:pPr>
              <w:pStyle w:val="afb"/>
              <w:spacing w:before="0" w:after="0"/>
              <w:ind w:right="-426"/>
              <w:jc w:val="both"/>
              <w:textAlignment w:val="baseline"/>
            </w:pPr>
          </w:p>
        </w:tc>
        <w:tc>
          <w:tcPr>
            <w:tcW w:w="1134" w:type="dxa"/>
          </w:tcPr>
          <w:p w:rsidR="00012935" w:rsidRPr="004C0F5F" w:rsidRDefault="004C0F5F" w:rsidP="006804E5">
            <w:pPr>
              <w:pStyle w:val="afb"/>
              <w:spacing w:before="0" w:after="0"/>
              <w:ind w:right="-426"/>
              <w:textAlignment w:val="baseline"/>
            </w:pPr>
            <w:r w:rsidRPr="004C0F5F">
              <w:rPr>
                <w:color w:val="000000"/>
              </w:rPr>
              <w:t>109907, 9</w:t>
            </w:r>
          </w:p>
        </w:tc>
        <w:tc>
          <w:tcPr>
            <w:tcW w:w="1134" w:type="dxa"/>
          </w:tcPr>
          <w:p w:rsidR="00012935" w:rsidRPr="00EF5971" w:rsidRDefault="00EE12F3" w:rsidP="006804E5">
            <w:pPr>
              <w:pStyle w:val="afb"/>
              <w:spacing w:before="0" w:after="0"/>
              <w:ind w:right="-426"/>
              <w:textAlignment w:val="baseline"/>
            </w:pPr>
            <w:r>
              <w:t>104213,8</w:t>
            </w:r>
          </w:p>
        </w:tc>
      </w:tr>
      <w:tr w:rsidR="00012935" w:rsidTr="00AA06DC">
        <w:trPr>
          <w:trHeight w:val="340"/>
        </w:trPr>
        <w:tc>
          <w:tcPr>
            <w:tcW w:w="7371" w:type="dxa"/>
          </w:tcPr>
          <w:p w:rsidR="00012935" w:rsidRDefault="00012935" w:rsidP="00EF5971">
            <w:pPr>
              <w:rPr>
                <w:color w:val="000000"/>
              </w:rPr>
            </w:pPr>
            <w:r w:rsidRPr="00AA06DC">
              <w:rPr>
                <w:color w:val="000000"/>
              </w:rPr>
              <w:t>Оборот розничной торговли</w:t>
            </w:r>
            <w:r>
              <w:rPr>
                <w:color w:val="000000"/>
              </w:rPr>
              <w:t>,</w:t>
            </w:r>
            <w:r w:rsidRPr="00AA06DC">
              <w:rPr>
                <w:color w:val="000000"/>
              </w:rPr>
              <w:t xml:space="preserve"> (млн. рублей)</w:t>
            </w:r>
          </w:p>
          <w:p w:rsidR="00012935" w:rsidRPr="00AA06DC" w:rsidRDefault="00012935" w:rsidP="00EF5971">
            <w:pPr>
              <w:rPr>
                <w:color w:val="000000"/>
                <w:lang w:eastAsia="ru-RU"/>
              </w:rPr>
            </w:pPr>
          </w:p>
        </w:tc>
        <w:tc>
          <w:tcPr>
            <w:tcW w:w="1134" w:type="dxa"/>
          </w:tcPr>
          <w:p w:rsidR="00012935" w:rsidRDefault="004C0F5F" w:rsidP="006804E5">
            <w:pPr>
              <w:pStyle w:val="afb"/>
              <w:spacing w:before="0" w:after="0"/>
              <w:ind w:right="-426"/>
              <w:textAlignment w:val="baseline"/>
            </w:pPr>
            <w:r>
              <w:t>6751,7</w:t>
            </w:r>
          </w:p>
        </w:tc>
        <w:tc>
          <w:tcPr>
            <w:tcW w:w="1134" w:type="dxa"/>
          </w:tcPr>
          <w:p w:rsidR="00012935" w:rsidRDefault="00EE12F3" w:rsidP="006804E5">
            <w:pPr>
              <w:pStyle w:val="afb"/>
              <w:spacing w:before="0" w:after="0"/>
              <w:ind w:right="-426"/>
              <w:textAlignment w:val="baseline"/>
            </w:pPr>
            <w:r>
              <w:t>6330,1</w:t>
            </w:r>
          </w:p>
        </w:tc>
      </w:tr>
      <w:tr w:rsidR="00012935" w:rsidTr="00AA06DC">
        <w:trPr>
          <w:trHeight w:val="552"/>
        </w:trPr>
        <w:tc>
          <w:tcPr>
            <w:tcW w:w="7371" w:type="dxa"/>
          </w:tcPr>
          <w:p w:rsidR="00012935" w:rsidRPr="00AF425C" w:rsidRDefault="00012935" w:rsidP="00AF425C">
            <w:pPr>
              <w:spacing w:before="100" w:beforeAutospacing="1" w:after="100" w:afterAutospacing="1"/>
              <w:rPr>
                <w:color w:val="000000"/>
                <w:lang w:eastAsia="ru-RU"/>
              </w:rPr>
            </w:pPr>
            <w:r>
              <w:rPr>
                <w:color w:val="000000"/>
                <w:lang w:eastAsia="ru-RU"/>
              </w:rPr>
              <w:t>Объем инвестиций</w:t>
            </w:r>
            <w:r w:rsidRPr="00AF425C">
              <w:rPr>
                <w:color w:val="000000"/>
                <w:lang w:eastAsia="ru-RU"/>
              </w:rPr>
              <w:t>,</w:t>
            </w:r>
            <w:r w:rsidRPr="00AA06DC">
              <w:rPr>
                <w:color w:val="000000"/>
                <w:lang w:eastAsia="ru-RU"/>
              </w:rPr>
              <w:t xml:space="preserve"> (млн. рубл</w:t>
            </w:r>
            <w:r w:rsidRPr="00AF425C">
              <w:rPr>
                <w:color w:val="000000"/>
                <w:lang w:eastAsia="ru-RU"/>
              </w:rPr>
              <w:t>ей)</w:t>
            </w:r>
          </w:p>
        </w:tc>
        <w:tc>
          <w:tcPr>
            <w:tcW w:w="1134" w:type="dxa"/>
          </w:tcPr>
          <w:p w:rsidR="00012935" w:rsidRPr="004C0F5F" w:rsidRDefault="004C0F5F" w:rsidP="006804E5">
            <w:pPr>
              <w:pStyle w:val="afb"/>
              <w:spacing w:before="0" w:after="0"/>
              <w:ind w:right="-426"/>
              <w:textAlignment w:val="baseline"/>
            </w:pPr>
            <w:r w:rsidRPr="004C0F5F">
              <w:rPr>
                <w:color w:val="000000"/>
              </w:rPr>
              <w:t>4983,3</w:t>
            </w:r>
          </w:p>
        </w:tc>
        <w:tc>
          <w:tcPr>
            <w:tcW w:w="1134" w:type="dxa"/>
          </w:tcPr>
          <w:p w:rsidR="00012935" w:rsidRPr="00AF425C" w:rsidRDefault="00EE12F3" w:rsidP="006804E5">
            <w:pPr>
              <w:pStyle w:val="afb"/>
              <w:spacing w:before="0" w:after="0"/>
              <w:ind w:right="-426"/>
              <w:textAlignment w:val="baseline"/>
            </w:pPr>
            <w:r>
              <w:t>5394,6</w:t>
            </w:r>
          </w:p>
        </w:tc>
      </w:tr>
      <w:tr w:rsidR="00012935" w:rsidTr="00AA06DC">
        <w:trPr>
          <w:trHeight w:val="552"/>
        </w:trPr>
        <w:tc>
          <w:tcPr>
            <w:tcW w:w="7371" w:type="dxa"/>
          </w:tcPr>
          <w:p w:rsidR="00012935" w:rsidRDefault="00012935" w:rsidP="00AF425C">
            <w:pPr>
              <w:spacing w:before="100" w:beforeAutospacing="1" w:after="100" w:afterAutospacing="1"/>
              <w:rPr>
                <w:color w:val="000000"/>
                <w:lang w:eastAsia="ru-RU"/>
              </w:rPr>
            </w:pPr>
            <w:r>
              <w:rPr>
                <w:color w:val="000000"/>
                <w:lang w:eastAsia="ru-RU"/>
              </w:rPr>
              <w:t>Ввод жилья, в том числе ИЖС, (кв.м.)</w:t>
            </w:r>
          </w:p>
        </w:tc>
        <w:tc>
          <w:tcPr>
            <w:tcW w:w="1134" w:type="dxa"/>
          </w:tcPr>
          <w:p w:rsidR="00012935" w:rsidRPr="004C0F5F" w:rsidRDefault="004C0F5F" w:rsidP="006804E5">
            <w:pPr>
              <w:pStyle w:val="afb"/>
              <w:spacing w:before="0" w:after="0"/>
              <w:ind w:right="-426"/>
              <w:textAlignment w:val="baseline"/>
            </w:pPr>
            <w:r w:rsidRPr="004C0F5F">
              <w:t>4375,0</w:t>
            </w:r>
          </w:p>
        </w:tc>
        <w:tc>
          <w:tcPr>
            <w:tcW w:w="1134" w:type="dxa"/>
          </w:tcPr>
          <w:p w:rsidR="00012935" w:rsidRDefault="00EE12F3" w:rsidP="006804E5">
            <w:pPr>
              <w:pStyle w:val="afb"/>
              <w:spacing w:before="0" w:after="0"/>
              <w:ind w:right="-426"/>
              <w:textAlignment w:val="baseline"/>
            </w:pPr>
            <w:r>
              <w:t>11006,0</w:t>
            </w:r>
          </w:p>
        </w:tc>
      </w:tr>
      <w:tr w:rsidR="00012935" w:rsidTr="00AA06DC">
        <w:trPr>
          <w:trHeight w:val="552"/>
        </w:trPr>
        <w:tc>
          <w:tcPr>
            <w:tcW w:w="7371" w:type="dxa"/>
          </w:tcPr>
          <w:p w:rsidR="00012935" w:rsidRDefault="00012935" w:rsidP="00AF425C">
            <w:pPr>
              <w:spacing w:before="100" w:beforeAutospacing="1" w:after="100" w:afterAutospacing="1"/>
              <w:rPr>
                <w:color w:val="000000"/>
                <w:lang w:eastAsia="ru-RU"/>
              </w:rPr>
            </w:pPr>
            <w:r>
              <w:rPr>
                <w:color w:val="000000"/>
                <w:lang w:eastAsia="ru-RU"/>
              </w:rPr>
              <w:t>Прибыль (убыток), (млн.</w:t>
            </w:r>
            <w:r w:rsidR="000A7379">
              <w:rPr>
                <w:color w:val="000000"/>
                <w:lang w:eastAsia="ru-RU"/>
              </w:rPr>
              <w:t xml:space="preserve"> </w:t>
            </w:r>
            <w:r>
              <w:rPr>
                <w:color w:val="000000"/>
                <w:lang w:eastAsia="ru-RU"/>
              </w:rPr>
              <w:t>рублей)</w:t>
            </w:r>
          </w:p>
        </w:tc>
        <w:tc>
          <w:tcPr>
            <w:tcW w:w="1134" w:type="dxa"/>
          </w:tcPr>
          <w:p w:rsidR="00012935" w:rsidRPr="004C0F5F" w:rsidRDefault="004C0F5F" w:rsidP="006804E5">
            <w:pPr>
              <w:pStyle w:val="afb"/>
              <w:spacing w:before="0" w:after="0"/>
              <w:ind w:right="-426"/>
              <w:textAlignment w:val="baseline"/>
            </w:pPr>
            <w:r w:rsidRPr="004C0F5F">
              <w:t>11836,3</w:t>
            </w:r>
          </w:p>
        </w:tc>
        <w:tc>
          <w:tcPr>
            <w:tcW w:w="1134" w:type="dxa"/>
          </w:tcPr>
          <w:p w:rsidR="00012935" w:rsidRDefault="00EE12F3" w:rsidP="006804E5">
            <w:pPr>
              <w:pStyle w:val="afb"/>
              <w:spacing w:before="0" w:after="0"/>
              <w:ind w:right="-426"/>
              <w:textAlignment w:val="baseline"/>
            </w:pPr>
            <w:r>
              <w:t>30512,7</w:t>
            </w:r>
          </w:p>
        </w:tc>
      </w:tr>
    </w:tbl>
    <w:p w:rsidR="00B77A8D" w:rsidRDefault="00B77A8D" w:rsidP="00B77A8D">
      <w:pPr>
        <w:pStyle w:val="af7"/>
        <w:ind w:firstLine="708"/>
        <w:jc w:val="both"/>
        <w:rPr>
          <w:rFonts w:ascii="Times New Roman" w:hAnsi="Times New Roman"/>
          <w:sz w:val="28"/>
          <w:szCs w:val="28"/>
        </w:rPr>
      </w:pPr>
      <w:r w:rsidRPr="008C0914">
        <w:rPr>
          <w:rFonts w:ascii="Times New Roman" w:hAnsi="Times New Roman"/>
          <w:sz w:val="28"/>
          <w:szCs w:val="28"/>
        </w:rPr>
        <w:t>Градообразующим предприятием городского округа является</w:t>
      </w:r>
      <w:r>
        <w:rPr>
          <w:rFonts w:ascii="Times New Roman" w:hAnsi="Times New Roman"/>
          <w:sz w:val="28"/>
          <w:szCs w:val="28"/>
        </w:rPr>
        <w:t xml:space="preserve"> п</w:t>
      </w:r>
      <w:r w:rsidRPr="008C0914">
        <w:rPr>
          <w:rFonts w:ascii="Times New Roman" w:hAnsi="Times New Roman"/>
          <w:sz w:val="28"/>
          <w:szCs w:val="28"/>
        </w:rPr>
        <w:t>убличное акционерное общество «Корпорация ВСМПО-АВИСМА».</w:t>
      </w:r>
    </w:p>
    <w:p w:rsidR="008832A1" w:rsidRDefault="008832A1" w:rsidP="008832A1">
      <w:pPr>
        <w:pStyle w:val="af7"/>
        <w:ind w:firstLine="708"/>
        <w:jc w:val="both"/>
        <w:rPr>
          <w:rFonts w:ascii="Times New Roman" w:hAnsi="Times New Roman"/>
          <w:sz w:val="28"/>
          <w:szCs w:val="28"/>
        </w:rPr>
      </w:pPr>
      <w:r w:rsidRPr="00CB2C6A">
        <w:rPr>
          <w:rFonts w:ascii="Times New Roman" w:hAnsi="Times New Roman"/>
          <w:sz w:val="28"/>
          <w:szCs w:val="28"/>
        </w:rPr>
        <w:t xml:space="preserve">Основная продукция </w:t>
      </w:r>
      <w:r w:rsidRPr="008C0914">
        <w:rPr>
          <w:rFonts w:ascii="Times New Roman" w:hAnsi="Times New Roman"/>
          <w:sz w:val="28"/>
          <w:szCs w:val="28"/>
        </w:rPr>
        <w:t>ПАО «Корпорация ВСМПО-АВИСМА»</w:t>
      </w:r>
      <w:r w:rsidRPr="00CB2C6A">
        <w:rPr>
          <w:rFonts w:ascii="Times New Roman" w:hAnsi="Times New Roman"/>
          <w:sz w:val="28"/>
          <w:szCs w:val="28"/>
        </w:rPr>
        <w:t>: прутки, профили, плиты, листы, полосы, тру</w:t>
      </w:r>
      <w:r w:rsidR="006804E5">
        <w:rPr>
          <w:rFonts w:ascii="Times New Roman" w:hAnsi="Times New Roman"/>
          <w:sz w:val="28"/>
          <w:szCs w:val="28"/>
        </w:rPr>
        <w:t>бы, поковки, штамповки, кольца из титановых сплавов</w:t>
      </w:r>
      <w:r w:rsidRPr="00CB2C6A">
        <w:rPr>
          <w:rFonts w:ascii="Times New Roman" w:hAnsi="Times New Roman"/>
          <w:sz w:val="28"/>
          <w:szCs w:val="28"/>
        </w:rPr>
        <w:t>, трубы из алюминиевых сп</w:t>
      </w:r>
      <w:r w:rsidR="00AF425C">
        <w:rPr>
          <w:rFonts w:ascii="Times New Roman" w:hAnsi="Times New Roman"/>
          <w:sz w:val="28"/>
          <w:szCs w:val="28"/>
        </w:rPr>
        <w:t>лавов</w:t>
      </w:r>
      <w:r w:rsidR="006804E5">
        <w:rPr>
          <w:rFonts w:ascii="Times New Roman" w:hAnsi="Times New Roman"/>
          <w:sz w:val="28"/>
          <w:szCs w:val="28"/>
        </w:rPr>
        <w:t>.</w:t>
      </w:r>
    </w:p>
    <w:p w:rsidR="00137AEE" w:rsidRPr="00CB2C6A" w:rsidRDefault="00137AEE" w:rsidP="00137AEE">
      <w:pPr>
        <w:pStyle w:val="aff"/>
        <w:rPr>
          <w:bCs w:val="0"/>
          <w:iCs/>
        </w:rPr>
      </w:pPr>
      <w:r w:rsidRPr="00D71B05">
        <w:t xml:space="preserve">Финансовые результаты ПАО «Корпорация </w:t>
      </w:r>
      <w:r>
        <w:t>ВСМПО-</w:t>
      </w:r>
      <w:r w:rsidRPr="00D71B05">
        <w:t>АВИСМА» ухудшились в 2020 г</w:t>
      </w:r>
      <w:r>
        <w:t>оду</w:t>
      </w:r>
      <w:r w:rsidRPr="00D71B05">
        <w:t xml:space="preserve"> под влиянием последствий </w:t>
      </w:r>
      <w:r>
        <w:t>новой коронавирусной</w:t>
      </w:r>
      <w:r w:rsidRPr="00D71B05">
        <w:t xml:space="preserve"> </w:t>
      </w:r>
      <w:r>
        <w:t>инфекции</w:t>
      </w:r>
      <w:r w:rsidRPr="00D71B05">
        <w:t xml:space="preserve">. Закрытие авиасообщения многими странами в период пандемии сокращает износ авиапарка, снижает потребность в ремонте и приобретении новых самолетов. В свою очередь это негативно отражается на бизнесе </w:t>
      </w:r>
      <w:r>
        <w:t xml:space="preserve">                  </w:t>
      </w:r>
      <w:r w:rsidRPr="00D71B05">
        <w:t xml:space="preserve">ПАО «Корпорация </w:t>
      </w:r>
      <w:r>
        <w:t>ВСМПО-</w:t>
      </w:r>
      <w:r w:rsidRPr="00D71B05">
        <w:t>АВИСМА».</w:t>
      </w:r>
      <w:r w:rsidRPr="00236604">
        <w:rPr>
          <w:rFonts w:ascii="Arial" w:hAnsi="Arial" w:cs="Arial"/>
          <w:sz w:val="21"/>
          <w:szCs w:val="21"/>
        </w:rPr>
        <w:t xml:space="preserve"> </w:t>
      </w:r>
    </w:p>
    <w:p w:rsidR="008832A1" w:rsidRPr="008C0914" w:rsidRDefault="008832A1" w:rsidP="008832A1">
      <w:pPr>
        <w:pStyle w:val="af1"/>
        <w:ind w:left="0" w:firstLine="709"/>
        <w:jc w:val="both"/>
        <w:rPr>
          <w:sz w:val="28"/>
          <w:szCs w:val="28"/>
        </w:rPr>
      </w:pPr>
      <w:r w:rsidRPr="008C0914">
        <w:rPr>
          <w:sz w:val="28"/>
          <w:szCs w:val="28"/>
        </w:rPr>
        <w:t>Показатели предприятия: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9D3587" w:rsidRPr="00B45F55" w:rsidTr="009D3587">
        <w:trPr>
          <w:trHeight w:val="105"/>
        </w:trPr>
        <w:tc>
          <w:tcPr>
            <w:tcW w:w="7371" w:type="dxa"/>
            <w:vMerge w:val="restart"/>
            <w:vAlign w:val="center"/>
          </w:tcPr>
          <w:p w:rsidR="009D3587" w:rsidRPr="009D3587" w:rsidRDefault="009D3587" w:rsidP="00C6472B">
            <w:pPr>
              <w:pStyle w:val="af1"/>
              <w:tabs>
                <w:tab w:val="center" w:pos="1948"/>
                <w:tab w:val="right" w:pos="3896"/>
              </w:tabs>
              <w:ind w:left="0"/>
              <w:jc w:val="center"/>
              <w:rPr>
                <w:b/>
                <w:sz w:val="24"/>
                <w:szCs w:val="24"/>
              </w:rPr>
            </w:pPr>
            <w:r w:rsidRPr="009D3587">
              <w:rPr>
                <w:b/>
                <w:sz w:val="24"/>
                <w:szCs w:val="24"/>
              </w:rPr>
              <w:t>Показатели</w:t>
            </w:r>
          </w:p>
        </w:tc>
        <w:tc>
          <w:tcPr>
            <w:tcW w:w="2268" w:type="dxa"/>
            <w:gridSpan w:val="2"/>
            <w:vAlign w:val="center"/>
          </w:tcPr>
          <w:p w:rsidR="009D3587" w:rsidRPr="009D3587" w:rsidRDefault="009D3587" w:rsidP="00C6472B">
            <w:pPr>
              <w:pStyle w:val="af1"/>
              <w:ind w:left="0"/>
              <w:jc w:val="center"/>
              <w:rPr>
                <w:b/>
                <w:sz w:val="24"/>
                <w:szCs w:val="24"/>
              </w:rPr>
            </w:pPr>
            <w:r w:rsidRPr="009D3587">
              <w:rPr>
                <w:b/>
                <w:sz w:val="24"/>
                <w:szCs w:val="24"/>
              </w:rPr>
              <w:t>Период</w:t>
            </w:r>
          </w:p>
        </w:tc>
      </w:tr>
      <w:tr w:rsidR="009D3587" w:rsidRPr="00B45F55" w:rsidTr="009D3587">
        <w:trPr>
          <w:trHeight w:val="149"/>
        </w:trPr>
        <w:tc>
          <w:tcPr>
            <w:tcW w:w="7371" w:type="dxa"/>
            <w:vMerge/>
            <w:vAlign w:val="center"/>
          </w:tcPr>
          <w:p w:rsidR="009D3587" w:rsidRPr="009D3587" w:rsidRDefault="009D3587" w:rsidP="00C6472B">
            <w:pPr>
              <w:pStyle w:val="af1"/>
              <w:ind w:left="0"/>
              <w:jc w:val="both"/>
              <w:rPr>
                <w:b/>
                <w:sz w:val="24"/>
                <w:szCs w:val="24"/>
              </w:rPr>
            </w:pPr>
          </w:p>
        </w:tc>
        <w:tc>
          <w:tcPr>
            <w:tcW w:w="1134" w:type="dxa"/>
          </w:tcPr>
          <w:p w:rsidR="009D3587" w:rsidRPr="009D3587" w:rsidRDefault="009D3587" w:rsidP="009D3587">
            <w:pPr>
              <w:jc w:val="center"/>
              <w:rPr>
                <w:b/>
              </w:rPr>
            </w:pPr>
            <w:r w:rsidRPr="009D3587">
              <w:rPr>
                <w:b/>
              </w:rPr>
              <w:t>20</w:t>
            </w:r>
            <w:r w:rsidR="000A7379">
              <w:rPr>
                <w:b/>
              </w:rPr>
              <w:t>20</w:t>
            </w:r>
            <w:r w:rsidRPr="009D3587">
              <w:rPr>
                <w:b/>
              </w:rPr>
              <w:t xml:space="preserve"> год</w:t>
            </w:r>
          </w:p>
          <w:p w:rsidR="009D3587" w:rsidRPr="009D3587" w:rsidRDefault="009D3587" w:rsidP="009D3587">
            <w:pPr>
              <w:jc w:val="center"/>
              <w:rPr>
                <w:b/>
              </w:rPr>
            </w:pPr>
          </w:p>
        </w:tc>
        <w:tc>
          <w:tcPr>
            <w:tcW w:w="1134" w:type="dxa"/>
          </w:tcPr>
          <w:p w:rsidR="009D3587" w:rsidRPr="009D3587" w:rsidRDefault="006C2067" w:rsidP="009D3587">
            <w:pPr>
              <w:jc w:val="center"/>
              <w:rPr>
                <w:b/>
              </w:rPr>
            </w:pPr>
            <w:r>
              <w:rPr>
                <w:b/>
              </w:rPr>
              <w:t>2019</w:t>
            </w:r>
            <w:r w:rsidR="009D3587" w:rsidRPr="009D3587">
              <w:rPr>
                <w:b/>
              </w:rPr>
              <w:t xml:space="preserve"> год</w:t>
            </w:r>
          </w:p>
        </w:tc>
      </w:tr>
      <w:tr w:rsidR="009D3587" w:rsidRPr="00B45F55" w:rsidTr="009D3587">
        <w:trPr>
          <w:trHeight w:val="492"/>
        </w:trPr>
        <w:tc>
          <w:tcPr>
            <w:tcW w:w="7371" w:type="dxa"/>
          </w:tcPr>
          <w:p w:rsidR="009D3587" w:rsidRPr="00B45F55" w:rsidRDefault="009D3587" w:rsidP="009D3587">
            <w:r w:rsidRPr="00B45F55">
              <w:t>Среднесписочная численность работников предпр</w:t>
            </w:r>
            <w:r>
              <w:t>иятия, человек</w:t>
            </w:r>
          </w:p>
        </w:tc>
        <w:tc>
          <w:tcPr>
            <w:tcW w:w="1134" w:type="dxa"/>
          </w:tcPr>
          <w:p w:rsidR="009D3587" w:rsidRPr="003E339F" w:rsidRDefault="006C2067" w:rsidP="009D3587">
            <w:pPr>
              <w:jc w:val="center"/>
            </w:pPr>
            <w:r>
              <w:rPr>
                <w:color w:val="000000"/>
              </w:rPr>
              <w:t>11698</w:t>
            </w:r>
          </w:p>
        </w:tc>
        <w:tc>
          <w:tcPr>
            <w:tcW w:w="1134" w:type="dxa"/>
          </w:tcPr>
          <w:p w:rsidR="009D3587" w:rsidRPr="003E339F" w:rsidRDefault="006C2067" w:rsidP="009D3587">
            <w:pPr>
              <w:jc w:val="center"/>
            </w:pPr>
            <w:r>
              <w:t>13399</w:t>
            </w:r>
          </w:p>
          <w:p w:rsidR="009D3587" w:rsidRPr="003E339F" w:rsidRDefault="009D3587" w:rsidP="009D3587">
            <w:pPr>
              <w:jc w:val="center"/>
            </w:pPr>
          </w:p>
        </w:tc>
      </w:tr>
      <w:tr w:rsidR="009D3587" w:rsidRPr="00B45F55" w:rsidTr="009D3587">
        <w:trPr>
          <w:trHeight w:val="681"/>
        </w:trPr>
        <w:tc>
          <w:tcPr>
            <w:tcW w:w="7371" w:type="dxa"/>
          </w:tcPr>
          <w:p w:rsidR="009D3587" w:rsidRPr="00B45F55" w:rsidRDefault="009D3587" w:rsidP="009D3587">
            <w:pPr>
              <w:pStyle w:val="af1"/>
              <w:ind w:left="0"/>
              <w:rPr>
                <w:sz w:val="24"/>
                <w:szCs w:val="24"/>
              </w:rPr>
            </w:pPr>
            <w:r w:rsidRPr="00B45F55">
              <w:rPr>
                <w:sz w:val="24"/>
                <w:szCs w:val="24"/>
              </w:rPr>
              <w:t>в % к аналогичному периоду предыдущего года</w:t>
            </w:r>
          </w:p>
        </w:tc>
        <w:tc>
          <w:tcPr>
            <w:tcW w:w="1134" w:type="dxa"/>
          </w:tcPr>
          <w:p w:rsidR="009D3587" w:rsidRPr="00CE73CF" w:rsidRDefault="006C2067" w:rsidP="00CE73CF">
            <w:pPr>
              <w:jc w:val="center"/>
            </w:pPr>
            <w:r>
              <w:rPr>
                <w:color w:val="000000"/>
              </w:rPr>
              <w:t>87,3</w:t>
            </w:r>
          </w:p>
        </w:tc>
        <w:tc>
          <w:tcPr>
            <w:tcW w:w="1134" w:type="dxa"/>
          </w:tcPr>
          <w:p w:rsidR="009D3587" w:rsidRPr="00CE73CF" w:rsidRDefault="006C2067" w:rsidP="009D3587">
            <w:pPr>
              <w:jc w:val="center"/>
            </w:pPr>
            <w:r>
              <w:t>102,2</w:t>
            </w:r>
          </w:p>
          <w:p w:rsidR="009D3587" w:rsidRPr="00CE73CF" w:rsidRDefault="009D3587" w:rsidP="009D3587">
            <w:pPr>
              <w:jc w:val="center"/>
            </w:pPr>
          </w:p>
        </w:tc>
      </w:tr>
      <w:tr w:rsidR="009D3587" w:rsidRPr="00B45F55" w:rsidTr="009D3587">
        <w:trPr>
          <w:trHeight w:val="489"/>
        </w:trPr>
        <w:tc>
          <w:tcPr>
            <w:tcW w:w="7371" w:type="dxa"/>
          </w:tcPr>
          <w:p w:rsidR="009D3587" w:rsidRPr="00B45F55" w:rsidRDefault="009D3587" w:rsidP="009D3587">
            <w:r w:rsidRPr="00B45F55">
              <w:t>Величина среднемесячной заработной платы, руб.</w:t>
            </w:r>
          </w:p>
        </w:tc>
        <w:tc>
          <w:tcPr>
            <w:tcW w:w="1134" w:type="dxa"/>
          </w:tcPr>
          <w:p w:rsidR="009D3587" w:rsidRPr="003E339F" w:rsidRDefault="009D3587" w:rsidP="006C2067">
            <w:pPr>
              <w:jc w:val="center"/>
            </w:pPr>
            <w:r>
              <w:t>510</w:t>
            </w:r>
            <w:r w:rsidR="006C2067">
              <w:t>41</w:t>
            </w:r>
          </w:p>
        </w:tc>
        <w:tc>
          <w:tcPr>
            <w:tcW w:w="1134" w:type="dxa"/>
          </w:tcPr>
          <w:p w:rsidR="009D3587" w:rsidRPr="003E339F" w:rsidRDefault="006C2067" w:rsidP="009D3587">
            <w:pPr>
              <w:jc w:val="center"/>
            </w:pPr>
            <w:r>
              <w:t>51055</w:t>
            </w:r>
          </w:p>
          <w:p w:rsidR="009D3587" w:rsidRPr="003E339F" w:rsidRDefault="009D3587" w:rsidP="009D3587">
            <w:pPr>
              <w:jc w:val="center"/>
            </w:pPr>
          </w:p>
        </w:tc>
      </w:tr>
      <w:tr w:rsidR="009D3587" w:rsidRPr="00B45F55" w:rsidTr="009D3587">
        <w:trPr>
          <w:trHeight w:val="489"/>
        </w:trPr>
        <w:tc>
          <w:tcPr>
            <w:tcW w:w="7371" w:type="dxa"/>
          </w:tcPr>
          <w:p w:rsidR="009D3587" w:rsidRPr="00B45F55" w:rsidRDefault="009D3587" w:rsidP="009D3587">
            <w:r w:rsidRPr="00B45F55">
              <w:t>в % к аналогичному периоду предыдущего года</w:t>
            </w:r>
          </w:p>
        </w:tc>
        <w:tc>
          <w:tcPr>
            <w:tcW w:w="1134" w:type="dxa"/>
          </w:tcPr>
          <w:p w:rsidR="009D3587" w:rsidRPr="006804E5" w:rsidRDefault="006C2067" w:rsidP="009D3587">
            <w:pPr>
              <w:jc w:val="center"/>
              <w:rPr>
                <w:highlight w:val="yellow"/>
              </w:rPr>
            </w:pPr>
            <w:r>
              <w:t>99,9</w:t>
            </w:r>
          </w:p>
        </w:tc>
        <w:tc>
          <w:tcPr>
            <w:tcW w:w="1134" w:type="dxa"/>
          </w:tcPr>
          <w:p w:rsidR="009D3587" w:rsidRPr="00447D18" w:rsidRDefault="006C2067" w:rsidP="009D3587">
            <w:pPr>
              <w:jc w:val="center"/>
            </w:pPr>
            <w:r>
              <w:t>105,2</w:t>
            </w:r>
          </w:p>
          <w:p w:rsidR="009D3587" w:rsidRPr="006804E5" w:rsidRDefault="009D3587" w:rsidP="009D3587">
            <w:pPr>
              <w:jc w:val="center"/>
              <w:rPr>
                <w:highlight w:val="yellow"/>
              </w:rPr>
            </w:pPr>
          </w:p>
        </w:tc>
      </w:tr>
    </w:tbl>
    <w:p w:rsidR="00CA0511" w:rsidRDefault="00CA0511" w:rsidP="00086A03">
      <w:pPr>
        <w:ind w:right="-426"/>
        <w:jc w:val="center"/>
        <w:rPr>
          <w:b/>
          <w:sz w:val="28"/>
        </w:rPr>
      </w:pPr>
    </w:p>
    <w:p w:rsidR="005C3956" w:rsidRDefault="005C3956" w:rsidP="00086A03">
      <w:pPr>
        <w:ind w:right="-426"/>
        <w:jc w:val="center"/>
        <w:rPr>
          <w:b/>
          <w:sz w:val="28"/>
        </w:rPr>
      </w:pPr>
    </w:p>
    <w:p w:rsidR="005C3956" w:rsidRDefault="005C3956" w:rsidP="00086A03">
      <w:pPr>
        <w:ind w:right="-426"/>
        <w:jc w:val="center"/>
        <w:rPr>
          <w:b/>
          <w:sz w:val="28"/>
        </w:rPr>
      </w:pPr>
    </w:p>
    <w:p w:rsidR="00364BA5" w:rsidRDefault="00E6364C" w:rsidP="00086A03">
      <w:pPr>
        <w:ind w:right="-426"/>
        <w:jc w:val="center"/>
        <w:rPr>
          <w:b/>
          <w:sz w:val="28"/>
        </w:rPr>
      </w:pPr>
      <w:r>
        <w:rPr>
          <w:b/>
          <w:sz w:val="28"/>
        </w:rPr>
        <w:lastRenderedPageBreak/>
        <w:t>Раздел 1. Экономическое развитие</w:t>
      </w:r>
    </w:p>
    <w:p w:rsidR="005C3956" w:rsidRDefault="005C3956" w:rsidP="00086A03">
      <w:pPr>
        <w:ind w:right="-426"/>
        <w:jc w:val="center"/>
        <w:rPr>
          <w:b/>
          <w:sz w:val="28"/>
        </w:rPr>
      </w:pPr>
    </w:p>
    <w:p w:rsidR="00364BA5" w:rsidRDefault="005C3956">
      <w:pPr>
        <w:ind w:firstLine="709"/>
        <w:jc w:val="both"/>
        <w:rPr>
          <w:sz w:val="28"/>
          <w:szCs w:val="28"/>
        </w:rPr>
      </w:pPr>
      <w:r>
        <w:rPr>
          <w:b/>
          <w:sz w:val="28"/>
          <w:szCs w:val="28"/>
        </w:rPr>
        <w:t>1</w:t>
      </w:r>
      <w:r w:rsidR="00E6364C">
        <w:rPr>
          <w:b/>
          <w:sz w:val="28"/>
          <w:szCs w:val="28"/>
        </w:rPr>
        <w:t>. Число субъектов малого и среднего предпринимательства в расчете на 10 тыс. человек населения.</w:t>
      </w:r>
      <w:r w:rsidR="00E6364C">
        <w:rPr>
          <w:sz w:val="28"/>
          <w:szCs w:val="28"/>
        </w:rPr>
        <w:t xml:space="preserve"> </w:t>
      </w:r>
    </w:p>
    <w:p w:rsidR="00137AEE" w:rsidRDefault="00F37CC8" w:rsidP="00137AEE">
      <w:pPr>
        <w:ind w:firstLine="360"/>
        <w:jc w:val="both"/>
        <w:rPr>
          <w:sz w:val="28"/>
          <w:szCs w:val="28"/>
        </w:rPr>
      </w:pPr>
      <w:hyperlink r:id="rId8" w:history="1">
        <w:r w:rsidR="00CA0511">
          <w:rPr>
            <w:sz w:val="28"/>
            <w:szCs w:val="28"/>
          </w:rPr>
          <w:t xml:space="preserve">Малое </w:t>
        </w:r>
        <w:r w:rsidR="00137AEE" w:rsidRPr="00AA7FB0">
          <w:rPr>
            <w:sz w:val="28"/>
            <w:szCs w:val="28"/>
          </w:rPr>
          <w:t>и среднее предпринимательство</w:t>
        </w:r>
      </w:hyperlink>
      <w:r w:rsidR="00137AEE" w:rsidRPr="00AA7FB0">
        <w:rPr>
          <w:sz w:val="28"/>
          <w:szCs w:val="28"/>
        </w:rPr>
        <w:t xml:space="preserve"> являются неотъемлемой частью экономики. </w:t>
      </w:r>
      <w:r w:rsidR="00137AEE">
        <w:rPr>
          <w:sz w:val="28"/>
          <w:szCs w:val="28"/>
        </w:rPr>
        <w:t>Развитие малого и среднего предпринимательства</w:t>
      </w:r>
      <w:r w:rsidR="00137AEE" w:rsidRPr="00AA7FB0">
        <w:rPr>
          <w:sz w:val="28"/>
          <w:szCs w:val="28"/>
        </w:rPr>
        <w:t xml:space="preserve"> имеет большой потенциал для создания новых рабочих мест, способствует снижению уровня безработицы и социальной напряженности, создает конкурентную среду, обеспечивает рост налоговых поступлений </w:t>
      </w:r>
      <w:r w:rsidR="00137AEE">
        <w:rPr>
          <w:sz w:val="28"/>
          <w:szCs w:val="28"/>
        </w:rPr>
        <w:t xml:space="preserve">в </w:t>
      </w:r>
      <w:r w:rsidR="00137AEE" w:rsidRPr="00AA7FB0">
        <w:rPr>
          <w:sz w:val="28"/>
          <w:szCs w:val="28"/>
        </w:rPr>
        <w:t>бюджет</w:t>
      </w:r>
      <w:r w:rsidR="00137AEE">
        <w:rPr>
          <w:sz w:val="28"/>
          <w:szCs w:val="28"/>
        </w:rPr>
        <w:t>.</w:t>
      </w:r>
    </w:p>
    <w:p w:rsidR="00137AEE" w:rsidRDefault="00137AEE" w:rsidP="00137AEE">
      <w:pPr>
        <w:ind w:firstLine="709"/>
        <w:jc w:val="both"/>
        <w:rPr>
          <w:color w:val="000000"/>
          <w:sz w:val="28"/>
          <w:szCs w:val="28"/>
        </w:rPr>
      </w:pPr>
      <w:r w:rsidRPr="00CC6A79">
        <w:rPr>
          <w:sz w:val="28"/>
          <w:szCs w:val="28"/>
        </w:rPr>
        <w:t xml:space="preserve">В </w:t>
      </w:r>
      <w:r>
        <w:rPr>
          <w:sz w:val="28"/>
          <w:szCs w:val="28"/>
        </w:rPr>
        <w:t xml:space="preserve">городском </w:t>
      </w:r>
      <w:r w:rsidRPr="00CC6A79">
        <w:rPr>
          <w:sz w:val="28"/>
          <w:szCs w:val="28"/>
        </w:rPr>
        <w:t xml:space="preserve">округе сформирована и постоянно развивается инфраструктура </w:t>
      </w:r>
      <w:r>
        <w:rPr>
          <w:sz w:val="28"/>
          <w:szCs w:val="28"/>
        </w:rPr>
        <w:t xml:space="preserve">поддержки </w:t>
      </w:r>
      <w:r w:rsidRPr="00CC6A79">
        <w:rPr>
          <w:sz w:val="28"/>
          <w:szCs w:val="28"/>
        </w:rPr>
        <w:t xml:space="preserve">малого и среднего предпринимательства. </w:t>
      </w:r>
      <w:r w:rsidR="00691399">
        <w:rPr>
          <w:color w:val="000000"/>
          <w:sz w:val="28"/>
          <w:szCs w:val="28"/>
        </w:rPr>
        <w:t xml:space="preserve">С             </w:t>
      </w:r>
      <w:r>
        <w:rPr>
          <w:color w:val="000000"/>
          <w:sz w:val="28"/>
          <w:szCs w:val="28"/>
        </w:rPr>
        <w:t xml:space="preserve">1998 года в </w:t>
      </w:r>
      <w:r w:rsidRPr="00CC6A79">
        <w:rPr>
          <w:color w:val="000000"/>
          <w:sz w:val="28"/>
          <w:szCs w:val="28"/>
        </w:rPr>
        <w:t>Верхнесалдинском городском округе действует</w:t>
      </w:r>
      <w:r>
        <w:rPr>
          <w:color w:val="000000"/>
          <w:sz w:val="28"/>
          <w:szCs w:val="28"/>
        </w:rPr>
        <w:t xml:space="preserve"> </w:t>
      </w:r>
      <w:r w:rsidRPr="00CC6A79">
        <w:rPr>
          <w:sz w:val="28"/>
          <w:szCs w:val="28"/>
        </w:rPr>
        <w:t xml:space="preserve">Фонд «Верхнесалдинский центр развития предпринимательства» </w:t>
      </w:r>
      <w:r>
        <w:rPr>
          <w:sz w:val="28"/>
          <w:szCs w:val="28"/>
        </w:rPr>
        <w:t xml:space="preserve">(далее - Фонд) </w:t>
      </w:r>
      <w:r w:rsidRPr="00CC6A79">
        <w:rPr>
          <w:sz w:val="28"/>
          <w:szCs w:val="28"/>
        </w:rPr>
        <w:t>и Бизнес-инкубатор, где созданы</w:t>
      </w:r>
      <w:r w:rsidRPr="00CC6A79">
        <w:rPr>
          <w:color w:val="000000"/>
          <w:sz w:val="28"/>
          <w:szCs w:val="28"/>
        </w:rPr>
        <w:t xml:space="preserve"> все условия для предоставления субъектам малого и среднего предпринимательства разнообразного спектра у</w:t>
      </w:r>
      <w:r w:rsidRPr="00F348AF">
        <w:rPr>
          <w:color w:val="000000"/>
          <w:sz w:val="28"/>
          <w:szCs w:val="28"/>
        </w:rPr>
        <w:t>слуг: информационно-</w:t>
      </w:r>
      <w:r>
        <w:rPr>
          <w:color w:val="000000"/>
          <w:sz w:val="28"/>
          <w:szCs w:val="28"/>
        </w:rPr>
        <w:t>ко</w:t>
      </w:r>
      <w:r w:rsidRPr="00F348AF">
        <w:rPr>
          <w:color w:val="000000"/>
          <w:sz w:val="28"/>
          <w:szCs w:val="28"/>
        </w:rPr>
        <w:t>нсультационный цен</w:t>
      </w:r>
      <w:r>
        <w:rPr>
          <w:color w:val="000000"/>
          <w:sz w:val="28"/>
          <w:szCs w:val="28"/>
        </w:rPr>
        <w:t>тр, централизованная бухгалтерия.</w:t>
      </w:r>
    </w:p>
    <w:p w:rsidR="00137AEE" w:rsidRPr="00FD32CE" w:rsidRDefault="00137AEE" w:rsidP="00137AEE">
      <w:pPr>
        <w:pStyle w:val="afb"/>
        <w:spacing w:before="0" w:after="0"/>
        <w:ind w:firstLine="360"/>
        <w:jc w:val="both"/>
        <w:textAlignment w:val="baseline"/>
        <w:rPr>
          <w:color w:val="000000"/>
          <w:sz w:val="28"/>
          <w:szCs w:val="28"/>
        </w:rPr>
      </w:pPr>
      <w:r w:rsidRPr="00F348AF">
        <w:rPr>
          <w:color w:val="000000"/>
          <w:sz w:val="28"/>
          <w:szCs w:val="28"/>
        </w:rPr>
        <w:t xml:space="preserve"> </w:t>
      </w:r>
      <w:r>
        <w:rPr>
          <w:color w:val="000000"/>
          <w:sz w:val="28"/>
          <w:szCs w:val="28"/>
        </w:rPr>
        <w:tab/>
      </w:r>
      <w:r w:rsidRPr="00FD32CE">
        <w:rPr>
          <w:color w:val="000000"/>
          <w:sz w:val="28"/>
          <w:szCs w:val="28"/>
        </w:rPr>
        <w:t>В городс</w:t>
      </w:r>
      <w:r>
        <w:rPr>
          <w:color w:val="000000"/>
          <w:sz w:val="28"/>
          <w:szCs w:val="28"/>
        </w:rPr>
        <w:t>ком округе на конец года зарегистрировано 234</w:t>
      </w:r>
      <w:r w:rsidRPr="00FD32CE">
        <w:rPr>
          <w:color w:val="000000"/>
          <w:sz w:val="28"/>
          <w:szCs w:val="28"/>
        </w:rPr>
        <w:t xml:space="preserve"> </w:t>
      </w:r>
      <w:r>
        <w:rPr>
          <w:color w:val="000000"/>
          <w:sz w:val="28"/>
          <w:szCs w:val="28"/>
        </w:rPr>
        <w:t>малых и средних предприятий и 758 индивидуальных предпринимателей</w:t>
      </w:r>
      <w:r w:rsidRPr="00FD32CE">
        <w:rPr>
          <w:color w:val="000000"/>
          <w:sz w:val="28"/>
          <w:szCs w:val="28"/>
        </w:rPr>
        <w:t>.</w:t>
      </w:r>
    </w:p>
    <w:p w:rsidR="00137AEE" w:rsidRDefault="00137AEE" w:rsidP="00137AEE">
      <w:pPr>
        <w:ind w:firstLine="708"/>
        <w:jc w:val="both"/>
        <w:rPr>
          <w:sz w:val="28"/>
          <w:szCs w:val="28"/>
        </w:rPr>
      </w:pPr>
      <w:r w:rsidRPr="00221726">
        <w:rPr>
          <w:sz w:val="28"/>
          <w:szCs w:val="28"/>
        </w:rPr>
        <w:t>Количество работающих у субъектов малого и среднего предпринимательства</w:t>
      </w:r>
      <w:r>
        <w:rPr>
          <w:sz w:val="28"/>
          <w:szCs w:val="28"/>
        </w:rPr>
        <w:t xml:space="preserve"> – 3306 человек.</w:t>
      </w:r>
      <w:r w:rsidRPr="008815F8">
        <w:rPr>
          <w:sz w:val="28"/>
          <w:szCs w:val="28"/>
        </w:rPr>
        <w:t xml:space="preserve"> </w:t>
      </w:r>
    </w:p>
    <w:p w:rsidR="00137AEE" w:rsidRDefault="00137AEE" w:rsidP="00137AEE">
      <w:pPr>
        <w:ind w:firstLine="708"/>
        <w:jc w:val="both"/>
        <w:rPr>
          <w:sz w:val="28"/>
          <w:szCs w:val="28"/>
        </w:rPr>
      </w:pPr>
      <w:r>
        <w:rPr>
          <w:sz w:val="28"/>
          <w:szCs w:val="28"/>
        </w:rPr>
        <w:t>В городском округе работают совещательные</w:t>
      </w:r>
      <w:r w:rsidRPr="004F2DE0">
        <w:rPr>
          <w:sz w:val="28"/>
          <w:szCs w:val="28"/>
        </w:rPr>
        <w:t xml:space="preserve"> орган</w:t>
      </w:r>
      <w:r>
        <w:rPr>
          <w:sz w:val="28"/>
          <w:szCs w:val="28"/>
        </w:rPr>
        <w:t>ы, созданные</w:t>
      </w:r>
      <w:r w:rsidRPr="004F2DE0">
        <w:rPr>
          <w:sz w:val="28"/>
          <w:szCs w:val="28"/>
        </w:rPr>
        <w:t xml:space="preserve"> с целью развития малого и среднего предпринимательства в Верхнесалдинском городском округе</w:t>
      </w:r>
      <w:r>
        <w:rPr>
          <w:sz w:val="28"/>
          <w:szCs w:val="28"/>
        </w:rPr>
        <w:t>:</w:t>
      </w:r>
    </w:p>
    <w:p w:rsidR="00137AEE" w:rsidRDefault="00137AEE" w:rsidP="00137AEE">
      <w:pPr>
        <w:ind w:firstLine="708"/>
        <w:jc w:val="both"/>
        <w:rPr>
          <w:sz w:val="28"/>
          <w:szCs w:val="28"/>
        </w:rPr>
      </w:pPr>
      <w:r w:rsidRPr="004F2DE0">
        <w:rPr>
          <w:sz w:val="28"/>
          <w:szCs w:val="28"/>
        </w:rPr>
        <w:t>Координационный совет по развитию малого и среднего предпринимательства в Ве</w:t>
      </w:r>
      <w:r>
        <w:rPr>
          <w:sz w:val="28"/>
          <w:szCs w:val="28"/>
        </w:rPr>
        <w:t>рхнесалдинском городском округе;</w:t>
      </w:r>
    </w:p>
    <w:p w:rsidR="00137AEE" w:rsidRPr="001622BD" w:rsidRDefault="00137AEE" w:rsidP="00137AEE">
      <w:pPr>
        <w:ind w:firstLine="708"/>
        <w:jc w:val="both"/>
        <w:rPr>
          <w:sz w:val="28"/>
          <w:szCs w:val="28"/>
        </w:rPr>
      </w:pPr>
      <w:r>
        <w:rPr>
          <w:sz w:val="28"/>
          <w:szCs w:val="28"/>
        </w:rPr>
        <w:t>Координационный совет</w:t>
      </w:r>
      <w:r w:rsidRPr="001622BD">
        <w:rPr>
          <w:sz w:val="28"/>
          <w:szCs w:val="28"/>
        </w:rPr>
        <w:t xml:space="preserve"> по инвестициям в Верхнесалдинском городском округе</w:t>
      </w:r>
      <w:r>
        <w:rPr>
          <w:sz w:val="28"/>
          <w:szCs w:val="28"/>
        </w:rPr>
        <w:t>.</w:t>
      </w:r>
    </w:p>
    <w:p w:rsidR="00137AEE" w:rsidRDefault="00137AEE" w:rsidP="00137AEE">
      <w:pPr>
        <w:ind w:firstLine="708"/>
        <w:jc w:val="both"/>
        <w:rPr>
          <w:sz w:val="28"/>
          <w:szCs w:val="28"/>
        </w:rPr>
      </w:pPr>
      <w:r w:rsidRPr="008815F8">
        <w:rPr>
          <w:color w:val="000000"/>
          <w:sz w:val="28"/>
          <w:szCs w:val="28"/>
          <w:shd w:val="clear" w:color="auto" w:fill="FFFFFF"/>
        </w:rPr>
        <w:t>Существенную роль в развитии малого и среднего предпринимательства играет созданная в городе муниципальная система поддержки.</w:t>
      </w:r>
      <w:r>
        <w:rPr>
          <w:color w:val="000000"/>
          <w:sz w:val="28"/>
          <w:szCs w:val="28"/>
          <w:shd w:val="clear" w:color="auto" w:fill="FFFFFF"/>
        </w:rPr>
        <w:t xml:space="preserve"> </w:t>
      </w:r>
      <w:r w:rsidRPr="008815F8">
        <w:rPr>
          <w:sz w:val="28"/>
          <w:szCs w:val="28"/>
        </w:rPr>
        <w:t>Для расширения и совершенствования механизмов поддержки субъектов малого и среднего предпринимательства, развития инфраструктуры принята муниципальная программа «Содействие развитию субъектов малого и среднего предпринимательства на территории Верхнесалдинского городского окру</w:t>
      </w:r>
      <w:r>
        <w:rPr>
          <w:sz w:val="28"/>
          <w:szCs w:val="28"/>
        </w:rPr>
        <w:t>га до 2024</w:t>
      </w:r>
      <w:r w:rsidRPr="008815F8">
        <w:rPr>
          <w:sz w:val="28"/>
          <w:szCs w:val="28"/>
        </w:rPr>
        <w:t xml:space="preserve"> года»</w:t>
      </w:r>
      <w:r w:rsidRPr="0004325B">
        <w:rPr>
          <w:bCs/>
          <w:sz w:val="28"/>
          <w:szCs w:val="28"/>
        </w:rPr>
        <w:t xml:space="preserve"> </w:t>
      </w:r>
      <w:r>
        <w:rPr>
          <w:bCs/>
          <w:sz w:val="28"/>
          <w:szCs w:val="28"/>
        </w:rPr>
        <w:t>(далее – П</w:t>
      </w:r>
      <w:r w:rsidRPr="00417068">
        <w:rPr>
          <w:bCs/>
          <w:sz w:val="28"/>
          <w:szCs w:val="28"/>
        </w:rPr>
        <w:t>рограмма)</w:t>
      </w:r>
      <w:r w:rsidRPr="008815F8">
        <w:rPr>
          <w:sz w:val="28"/>
          <w:szCs w:val="28"/>
        </w:rPr>
        <w:t>.</w:t>
      </w:r>
      <w:r w:rsidRPr="008F13A7">
        <w:rPr>
          <w:sz w:val="28"/>
          <w:szCs w:val="28"/>
        </w:rPr>
        <w:t xml:space="preserve"> </w:t>
      </w:r>
    </w:p>
    <w:p w:rsidR="00137AEE" w:rsidRDefault="00137AEE" w:rsidP="00137AEE">
      <w:pPr>
        <w:tabs>
          <w:tab w:val="left" w:pos="1276"/>
        </w:tabs>
        <w:ind w:firstLine="709"/>
        <w:jc w:val="both"/>
        <w:rPr>
          <w:sz w:val="28"/>
          <w:szCs w:val="28"/>
        </w:rPr>
      </w:pPr>
      <w:r w:rsidRPr="00EB4E0F">
        <w:rPr>
          <w:sz w:val="28"/>
          <w:szCs w:val="28"/>
        </w:rPr>
        <w:t>Все мероприятия Программы направлены на создание условий для роста количества субъектов МСП, обеспечение занятости населения и увеличение производимых субъектами малого и среднего предпринимательства товаров (работ и услуг), повышение конкурентоспособности субъектов МСП, повышение популярности предпринимательства, инвестиционной привлекательности городского округа.</w:t>
      </w:r>
    </w:p>
    <w:p w:rsidR="00137AEE" w:rsidRPr="00AD2DCA" w:rsidRDefault="00137AEE" w:rsidP="00137AEE">
      <w:pPr>
        <w:tabs>
          <w:tab w:val="left" w:pos="1276"/>
        </w:tabs>
        <w:ind w:firstLine="709"/>
        <w:jc w:val="both"/>
        <w:rPr>
          <w:sz w:val="28"/>
          <w:szCs w:val="28"/>
        </w:rPr>
      </w:pPr>
      <w:r>
        <w:rPr>
          <w:sz w:val="28"/>
          <w:szCs w:val="28"/>
        </w:rPr>
        <w:t xml:space="preserve">Средства из </w:t>
      </w:r>
      <w:r w:rsidR="00691399">
        <w:rPr>
          <w:sz w:val="28"/>
          <w:szCs w:val="28"/>
        </w:rPr>
        <w:t xml:space="preserve">бюджета </w:t>
      </w:r>
      <w:r>
        <w:rPr>
          <w:sz w:val="28"/>
          <w:szCs w:val="28"/>
        </w:rPr>
        <w:t>Верхнесалдинс</w:t>
      </w:r>
      <w:r w:rsidR="00EC4A69">
        <w:rPr>
          <w:sz w:val="28"/>
          <w:szCs w:val="28"/>
        </w:rPr>
        <w:t xml:space="preserve">кого городского округа в размере                                </w:t>
      </w:r>
      <w:r>
        <w:rPr>
          <w:sz w:val="28"/>
          <w:szCs w:val="28"/>
        </w:rPr>
        <w:t>524,0</w:t>
      </w:r>
      <w:r w:rsidRPr="00417068">
        <w:rPr>
          <w:sz w:val="28"/>
          <w:szCs w:val="28"/>
        </w:rPr>
        <w:t xml:space="preserve">0 </w:t>
      </w:r>
      <w:r>
        <w:rPr>
          <w:sz w:val="28"/>
          <w:szCs w:val="28"/>
        </w:rPr>
        <w:t xml:space="preserve">тыс. рублей </w:t>
      </w:r>
      <w:r w:rsidRPr="00417068">
        <w:rPr>
          <w:sz w:val="28"/>
          <w:szCs w:val="28"/>
        </w:rPr>
        <w:t xml:space="preserve">направлены на обеспечение деятельности организаций, образующих инфраструктуру поддержки субъектов малого и среднего предпринимательства. </w:t>
      </w:r>
      <w:r>
        <w:rPr>
          <w:sz w:val="28"/>
          <w:szCs w:val="28"/>
        </w:rPr>
        <w:t>14 июля 2020</w:t>
      </w:r>
      <w:r w:rsidRPr="00AD2DCA">
        <w:rPr>
          <w:sz w:val="28"/>
          <w:szCs w:val="28"/>
        </w:rPr>
        <w:t xml:space="preserve"> года заключено Соглашение с Фондом о предоставлении субсидии из бюджета Верхнесалдинского горо</w:t>
      </w:r>
      <w:r>
        <w:rPr>
          <w:sz w:val="28"/>
          <w:szCs w:val="28"/>
        </w:rPr>
        <w:t>дского округа на реализацию П</w:t>
      </w:r>
      <w:r w:rsidRPr="00AD2DCA">
        <w:rPr>
          <w:sz w:val="28"/>
          <w:szCs w:val="28"/>
        </w:rPr>
        <w:t>рограммы</w:t>
      </w:r>
      <w:r>
        <w:rPr>
          <w:sz w:val="28"/>
          <w:szCs w:val="28"/>
        </w:rPr>
        <w:t xml:space="preserve"> (далее-Соглашение).</w:t>
      </w:r>
    </w:p>
    <w:p w:rsidR="00137AEE" w:rsidRDefault="00137AEE" w:rsidP="00137AEE">
      <w:pPr>
        <w:pStyle w:val="af1"/>
        <w:ind w:left="0" w:firstLine="709"/>
        <w:jc w:val="both"/>
        <w:rPr>
          <w:szCs w:val="28"/>
        </w:rPr>
      </w:pPr>
      <w:r w:rsidRPr="006A1479">
        <w:rPr>
          <w:sz w:val="28"/>
          <w:szCs w:val="28"/>
        </w:rPr>
        <w:lastRenderedPageBreak/>
        <w:t>В рамках Соглашения, в ходе выполнения мероприятий за отчетный период были достигнуты следующие результаты</w:t>
      </w:r>
      <w:r w:rsidRPr="00267E4C">
        <w:rPr>
          <w:szCs w:val="28"/>
        </w:rPr>
        <w:t>:</w:t>
      </w:r>
    </w:p>
    <w:p w:rsidR="00137AEE" w:rsidRPr="0004325B" w:rsidRDefault="00137AEE" w:rsidP="00137AEE">
      <w:pPr>
        <w:ind w:firstLine="709"/>
        <w:jc w:val="both"/>
        <w:rPr>
          <w:sz w:val="28"/>
          <w:szCs w:val="28"/>
        </w:rPr>
      </w:pPr>
      <w:r>
        <w:rPr>
          <w:sz w:val="28"/>
          <w:szCs w:val="28"/>
        </w:rPr>
        <w:t>проведено с</w:t>
      </w:r>
      <w:r w:rsidRPr="0004325B">
        <w:rPr>
          <w:sz w:val="28"/>
          <w:szCs w:val="28"/>
        </w:rPr>
        <w:t xml:space="preserve">убсидирование затрат </w:t>
      </w:r>
      <w:r>
        <w:rPr>
          <w:sz w:val="28"/>
          <w:szCs w:val="28"/>
        </w:rPr>
        <w:t xml:space="preserve">6 </w:t>
      </w:r>
      <w:r w:rsidRPr="0004325B">
        <w:rPr>
          <w:sz w:val="28"/>
          <w:szCs w:val="28"/>
        </w:rPr>
        <w:t>резидентов бизнес-инкубатора по оплате аре</w:t>
      </w:r>
      <w:r>
        <w:rPr>
          <w:sz w:val="28"/>
          <w:szCs w:val="28"/>
        </w:rPr>
        <w:t>нды помещений бизнес-инкубатора;</w:t>
      </w:r>
    </w:p>
    <w:p w:rsidR="00137AEE" w:rsidRDefault="00137AEE" w:rsidP="00137AEE">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субъекты МСП участвовали в мероприятиях по обучению (в том числе в форме вебинаров, круглых столов, онлайн-форумов). Количество обучившихся участников, в том числе СМСП - 94.</w:t>
      </w:r>
    </w:p>
    <w:p w:rsidR="00137AEE" w:rsidRPr="00EB4E0F" w:rsidRDefault="00137AEE" w:rsidP="00137AEE">
      <w:pPr>
        <w:pStyle w:val="ConsPlusNonformat"/>
        <w:ind w:firstLine="709"/>
        <w:jc w:val="both"/>
        <w:rPr>
          <w:rFonts w:ascii="Times New Roman" w:hAnsi="Times New Roman"/>
          <w:sz w:val="28"/>
          <w:szCs w:val="28"/>
        </w:rPr>
      </w:pPr>
      <w:r w:rsidRPr="00DB4249">
        <w:rPr>
          <w:rFonts w:ascii="Times New Roman" w:hAnsi="Times New Roman" w:cs="Times New Roman"/>
          <w:sz w:val="28"/>
          <w:szCs w:val="28"/>
        </w:rPr>
        <w:t>Фондом ведется планомерная работа по финансовой поддержке в рамках государственной поддержки по выделению займо</w:t>
      </w:r>
      <w:r>
        <w:rPr>
          <w:rFonts w:ascii="Times New Roman" w:hAnsi="Times New Roman" w:cs="Times New Roman"/>
          <w:sz w:val="28"/>
          <w:szCs w:val="28"/>
        </w:rPr>
        <w:t>в для СМСП на льготных условиях - в 2020 году осуществлялась подготовка</w:t>
      </w:r>
      <w:r w:rsidRPr="00DB4249">
        <w:rPr>
          <w:rFonts w:ascii="Times New Roman" w:hAnsi="Times New Roman" w:cs="Times New Roman"/>
          <w:sz w:val="28"/>
          <w:szCs w:val="28"/>
        </w:rPr>
        <w:t xml:space="preserve"> пакетов документов по предоставлению Свердловским областным фондом поддержки предпринимательства (микрокредитной компанией) льготных займов субъектам МСП Верхнесалдинского городского округа</w:t>
      </w:r>
      <w:r>
        <w:rPr>
          <w:rFonts w:ascii="Times New Roman" w:hAnsi="Times New Roman" w:cs="Times New Roman"/>
          <w:sz w:val="28"/>
          <w:szCs w:val="28"/>
        </w:rPr>
        <w:t>.</w:t>
      </w:r>
      <w:r w:rsidRPr="00DB4249">
        <w:rPr>
          <w:rFonts w:ascii="Times New Roman" w:hAnsi="Times New Roman" w:cs="Times New Roman"/>
          <w:sz w:val="28"/>
          <w:szCs w:val="28"/>
        </w:rPr>
        <w:t xml:space="preserve"> </w:t>
      </w:r>
      <w:r>
        <w:rPr>
          <w:rFonts w:ascii="Times New Roman" w:hAnsi="Times New Roman" w:cs="Times New Roman"/>
          <w:sz w:val="28"/>
          <w:szCs w:val="28"/>
        </w:rPr>
        <w:t>П</w:t>
      </w:r>
      <w:r w:rsidRPr="00DB4249">
        <w:rPr>
          <w:rFonts w:ascii="Times New Roman" w:hAnsi="Times New Roman" w:cs="Times New Roman"/>
          <w:sz w:val="28"/>
          <w:szCs w:val="28"/>
        </w:rPr>
        <w:t xml:space="preserve">о состоянию на </w:t>
      </w:r>
      <w:r>
        <w:rPr>
          <w:rFonts w:ascii="Times New Roman" w:hAnsi="Times New Roman" w:cs="Times New Roman"/>
          <w:sz w:val="28"/>
          <w:szCs w:val="28"/>
        </w:rPr>
        <w:t xml:space="preserve">                                                  </w:t>
      </w:r>
      <w:r w:rsidRPr="00DB4249">
        <w:rPr>
          <w:rFonts w:ascii="Times New Roman" w:hAnsi="Times New Roman" w:cs="Times New Roman"/>
          <w:sz w:val="28"/>
          <w:szCs w:val="28"/>
        </w:rPr>
        <w:t>30 декабря 2020 года</w:t>
      </w:r>
      <w:r>
        <w:rPr>
          <w:rFonts w:ascii="Times New Roman" w:hAnsi="Times New Roman" w:cs="Times New Roman"/>
          <w:sz w:val="28"/>
          <w:szCs w:val="28"/>
        </w:rPr>
        <w:t xml:space="preserve"> СМСП</w:t>
      </w:r>
      <w:r w:rsidRPr="00DB4249">
        <w:rPr>
          <w:rFonts w:ascii="Times New Roman" w:hAnsi="Times New Roman" w:cs="Times New Roman"/>
          <w:sz w:val="28"/>
          <w:szCs w:val="28"/>
        </w:rPr>
        <w:t xml:space="preserve"> выдано 24 микрозайма на сумму </w:t>
      </w:r>
      <w:r w:rsidR="00691399">
        <w:rPr>
          <w:rFonts w:ascii="Times New Roman" w:hAnsi="Times New Roman" w:cs="Times New Roman"/>
          <w:sz w:val="28"/>
          <w:szCs w:val="28"/>
        </w:rPr>
        <w:t xml:space="preserve">                                  </w:t>
      </w:r>
      <w:r w:rsidRPr="00DB4249">
        <w:rPr>
          <w:rFonts w:ascii="Times New Roman" w:hAnsi="Times New Roman" w:cs="Times New Roman"/>
          <w:sz w:val="28"/>
          <w:szCs w:val="28"/>
        </w:rPr>
        <w:t xml:space="preserve">25456,61 тыс. </w:t>
      </w:r>
      <w:r>
        <w:rPr>
          <w:rFonts w:ascii="Times New Roman" w:hAnsi="Times New Roman" w:cs="Times New Roman"/>
          <w:sz w:val="28"/>
          <w:szCs w:val="28"/>
        </w:rPr>
        <w:t>рублей.</w:t>
      </w:r>
    </w:p>
    <w:p w:rsidR="00137AEE" w:rsidRDefault="00137AEE" w:rsidP="00137AEE">
      <w:pPr>
        <w:pStyle w:val="ConsPlusNonformat"/>
        <w:ind w:firstLine="709"/>
        <w:jc w:val="both"/>
        <w:rPr>
          <w:rFonts w:ascii="Times New Roman" w:hAnsi="Times New Roman"/>
          <w:color w:val="333333"/>
          <w:sz w:val="28"/>
          <w:szCs w:val="28"/>
          <w:shd w:val="clear" w:color="auto" w:fill="FFFFFF"/>
        </w:rPr>
      </w:pPr>
      <w:r w:rsidRPr="00BA1838">
        <w:rPr>
          <w:rFonts w:ascii="Times New Roman" w:hAnsi="Times New Roman"/>
          <w:sz w:val="28"/>
          <w:szCs w:val="28"/>
        </w:rPr>
        <w:t xml:space="preserve">Информация о получении заемных средств также размещена на сайте Свердловского областного фонда предпринимательства </w:t>
      </w:r>
      <w:hyperlink r:id="rId9" w:history="1">
        <w:r w:rsidRPr="00BA1838">
          <w:rPr>
            <w:rStyle w:val="aff1"/>
            <w:rFonts w:ascii="Times New Roman" w:hAnsi="Times New Roman"/>
            <w:sz w:val="28"/>
            <w:szCs w:val="28"/>
          </w:rPr>
          <w:t>http://sofp.ru/vidy_podderjki/group/privlechenie_zaemnih_sredstv/</w:t>
        </w:r>
      </w:hyperlink>
      <w:r w:rsidRPr="00BA1838">
        <w:rPr>
          <w:rFonts w:ascii="Times New Roman" w:hAnsi="Times New Roman"/>
          <w:sz w:val="28"/>
          <w:szCs w:val="28"/>
        </w:rPr>
        <w:t>.</w:t>
      </w:r>
      <w:r w:rsidRPr="00EB4E0F">
        <w:rPr>
          <w:rFonts w:ascii="Times New Roman" w:hAnsi="Times New Roman"/>
          <w:sz w:val="28"/>
          <w:szCs w:val="28"/>
        </w:rPr>
        <w:t xml:space="preserve"> </w:t>
      </w:r>
      <w:r w:rsidRPr="00EB4E0F">
        <w:rPr>
          <w:rFonts w:ascii="Times New Roman" w:hAnsi="Times New Roman"/>
          <w:sz w:val="28"/>
          <w:szCs w:val="28"/>
        </w:rPr>
        <w:tab/>
      </w:r>
      <w:r w:rsidRPr="00EB4E0F">
        <w:rPr>
          <w:rFonts w:ascii="Times New Roman" w:hAnsi="Times New Roman"/>
          <w:color w:val="333333"/>
          <w:sz w:val="28"/>
          <w:szCs w:val="28"/>
          <w:shd w:val="clear" w:color="auto" w:fill="FFFFFF"/>
        </w:rPr>
        <w:t>Доступность и простота такого вида кредитов делает его привлекательным для большого числа заемщиков.</w:t>
      </w:r>
    </w:p>
    <w:p w:rsidR="00137AEE" w:rsidRPr="00EB4E0F" w:rsidRDefault="00137AEE" w:rsidP="00137AEE">
      <w:pPr>
        <w:tabs>
          <w:tab w:val="left" w:pos="1276"/>
        </w:tabs>
        <w:ind w:firstLine="709"/>
        <w:jc w:val="both"/>
        <w:rPr>
          <w:sz w:val="28"/>
          <w:szCs w:val="28"/>
        </w:rPr>
      </w:pPr>
      <w:r w:rsidRPr="00EB4E0F">
        <w:rPr>
          <w:sz w:val="28"/>
          <w:szCs w:val="28"/>
        </w:rPr>
        <w:t>Администрация Верхнесалдинского городского окр</w:t>
      </w:r>
      <w:r>
        <w:rPr>
          <w:sz w:val="28"/>
          <w:szCs w:val="28"/>
        </w:rPr>
        <w:t xml:space="preserve">уга во взаимодействии с Фондом </w:t>
      </w:r>
      <w:r w:rsidRPr="00EB4E0F">
        <w:rPr>
          <w:sz w:val="28"/>
          <w:szCs w:val="28"/>
        </w:rPr>
        <w:t>на территории Верхнесалдинского городского округа Верхнесалдинского городского округа:</w:t>
      </w:r>
    </w:p>
    <w:p w:rsidR="00137AEE" w:rsidRDefault="00137AEE" w:rsidP="00137AEE">
      <w:pPr>
        <w:pStyle w:val="ConsPlusNonformat"/>
        <w:ind w:firstLine="709"/>
        <w:jc w:val="both"/>
        <w:rPr>
          <w:rFonts w:ascii="Times New Roman" w:hAnsi="Times New Roman"/>
          <w:sz w:val="28"/>
          <w:szCs w:val="28"/>
        </w:rPr>
      </w:pPr>
      <w:r w:rsidRPr="00EB4E0F">
        <w:rPr>
          <w:rFonts w:ascii="Times New Roman" w:hAnsi="Times New Roman" w:cs="Times New Roman"/>
          <w:sz w:val="28"/>
          <w:szCs w:val="28"/>
        </w:rPr>
        <w:t xml:space="preserve">размещает и актуализирует на официальном сайте </w:t>
      </w:r>
      <w:r>
        <w:rPr>
          <w:rFonts w:ascii="Times New Roman" w:hAnsi="Times New Roman" w:cs="Times New Roman"/>
          <w:sz w:val="28"/>
          <w:szCs w:val="28"/>
        </w:rPr>
        <w:t xml:space="preserve">Верхнесалдинского городского округа </w:t>
      </w:r>
      <w:r w:rsidRPr="00EB4E0F">
        <w:rPr>
          <w:rFonts w:ascii="Times New Roman" w:hAnsi="Times New Roman" w:cs="Times New Roman"/>
          <w:sz w:val="28"/>
          <w:szCs w:val="28"/>
        </w:rPr>
        <w:t xml:space="preserve">в разделе «Экономика и финансы», «Предпринимательство», «Государственная и муниципальная поддержка» </w:t>
      </w:r>
      <w:hyperlink r:id="rId10" w:history="1">
        <w:r w:rsidRPr="00EB4E0F">
          <w:rPr>
            <w:rStyle w:val="aff1"/>
            <w:rFonts w:ascii="Times New Roman" w:hAnsi="Times New Roman" w:cs="Times New Roman"/>
            <w:sz w:val="28"/>
            <w:szCs w:val="28"/>
          </w:rPr>
          <w:t>http://v-salda.ru/ekonomika/predprinimatelstvo/gosudarstvennaya-i-munitsipalnaya-podderzhka/</w:t>
        </w:r>
      </w:hyperlink>
      <w:r w:rsidRPr="00EB4E0F">
        <w:rPr>
          <w:rFonts w:ascii="Times New Roman" w:hAnsi="Times New Roman" w:cs="Times New Roman"/>
          <w:sz w:val="28"/>
          <w:szCs w:val="28"/>
        </w:rPr>
        <w:t xml:space="preserve"> информационные материалы о гарантийной и финансовой поддержке АО «Корпорация МСП» и АО «МСП Банк»</w:t>
      </w:r>
      <w:r>
        <w:rPr>
          <w:rFonts w:ascii="Times New Roman" w:hAnsi="Times New Roman" w:cs="Times New Roman"/>
          <w:sz w:val="28"/>
          <w:szCs w:val="28"/>
        </w:rPr>
        <w:t>;</w:t>
      </w:r>
      <w:r w:rsidRPr="00EB4E0F">
        <w:rPr>
          <w:rFonts w:ascii="Times New Roman" w:hAnsi="Times New Roman"/>
          <w:sz w:val="28"/>
          <w:szCs w:val="28"/>
        </w:rPr>
        <w:t xml:space="preserve"> </w:t>
      </w:r>
    </w:p>
    <w:p w:rsidR="00137AEE" w:rsidRPr="00EB4E0F" w:rsidRDefault="00137AEE" w:rsidP="00137AEE">
      <w:pPr>
        <w:pStyle w:val="ConsPlusNonformat"/>
        <w:ind w:firstLine="709"/>
        <w:jc w:val="both"/>
        <w:rPr>
          <w:rFonts w:ascii="Times New Roman" w:hAnsi="Times New Roman" w:cs="Times New Roman"/>
          <w:sz w:val="28"/>
          <w:szCs w:val="28"/>
        </w:rPr>
      </w:pPr>
      <w:r w:rsidRPr="00EB4E0F">
        <w:rPr>
          <w:rFonts w:ascii="Times New Roman" w:hAnsi="Times New Roman" w:cs="Times New Roman"/>
          <w:sz w:val="28"/>
          <w:szCs w:val="28"/>
        </w:rPr>
        <w:t>консультирует, оказывает помощь в заполнении субъектами МСП первичных документов для обращения за финансовой поддержкой к участникам национальной гарантийной системы (НГС), выявляет заинтересованных предпринимателей в такой поддержке</w:t>
      </w:r>
      <w:r>
        <w:rPr>
          <w:rFonts w:ascii="Times New Roman" w:hAnsi="Times New Roman" w:cs="Times New Roman"/>
          <w:sz w:val="28"/>
          <w:szCs w:val="28"/>
        </w:rPr>
        <w:t>,</w:t>
      </w:r>
      <w:r w:rsidRPr="00EB4E0F">
        <w:rPr>
          <w:rFonts w:ascii="Times New Roman" w:hAnsi="Times New Roman" w:cs="Times New Roman"/>
          <w:sz w:val="28"/>
          <w:szCs w:val="28"/>
        </w:rPr>
        <w:t xml:space="preserve"> приглашает к участию в видеоконференции, проводимой АО «Корпорация МСП», предпринимателей, реализующих и (или) планирующих к реализации инвестиционные проекты на территории Верхнесалдинского городского округа.</w:t>
      </w:r>
    </w:p>
    <w:p w:rsidR="00137AEE" w:rsidRDefault="00137AEE" w:rsidP="00137AEE">
      <w:pPr>
        <w:tabs>
          <w:tab w:val="left" w:pos="0"/>
        </w:tabs>
        <w:ind w:firstLine="709"/>
        <w:jc w:val="both"/>
        <w:rPr>
          <w:sz w:val="28"/>
          <w:szCs w:val="28"/>
        </w:rPr>
      </w:pPr>
      <w:r w:rsidRPr="00EB4E0F">
        <w:rPr>
          <w:sz w:val="28"/>
          <w:szCs w:val="28"/>
        </w:rPr>
        <w:t xml:space="preserve">В целях информирования СМСП на официальном сайте Верхнесалдинского городского округа </w:t>
      </w:r>
      <w:r w:rsidRPr="009A3D08">
        <w:rPr>
          <w:bCs/>
          <w:sz w:val="28"/>
          <w:szCs w:val="28"/>
        </w:rPr>
        <w:t>в разделе «Экономика и финансы»</w:t>
      </w:r>
      <w:r>
        <w:rPr>
          <w:bCs/>
          <w:sz w:val="28"/>
          <w:szCs w:val="28"/>
        </w:rPr>
        <w:t xml:space="preserve"> </w:t>
      </w:r>
      <w:r w:rsidRPr="00EB4E0F">
        <w:rPr>
          <w:sz w:val="28"/>
          <w:szCs w:val="28"/>
        </w:rPr>
        <w:t>создан</w:t>
      </w:r>
      <w:r>
        <w:rPr>
          <w:sz w:val="28"/>
          <w:szCs w:val="28"/>
        </w:rPr>
        <w:t>ы</w:t>
      </w:r>
      <w:r w:rsidRPr="00EB4E0F">
        <w:rPr>
          <w:sz w:val="28"/>
          <w:szCs w:val="28"/>
        </w:rPr>
        <w:t xml:space="preserve"> раздел</w:t>
      </w:r>
      <w:r>
        <w:rPr>
          <w:sz w:val="28"/>
          <w:szCs w:val="28"/>
        </w:rPr>
        <w:t>ы:</w:t>
      </w:r>
    </w:p>
    <w:p w:rsidR="00137AEE" w:rsidRDefault="00137AEE" w:rsidP="00137AEE">
      <w:pPr>
        <w:tabs>
          <w:tab w:val="left" w:pos="0"/>
        </w:tabs>
        <w:ind w:firstLine="709"/>
        <w:jc w:val="both"/>
        <w:rPr>
          <w:sz w:val="28"/>
          <w:szCs w:val="28"/>
        </w:rPr>
      </w:pPr>
      <w:r w:rsidRPr="00EB4E0F">
        <w:rPr>
          <w:sz w:val="28"/>
          <w:szCs w:val="28"/>
        </w:rPr>
        <w:t xml:space="preserve">«Налоговая политика», где размещены материалы о действующих налоговых преференциях для СМСП. </w:t>
      </w:r>
    </w:p>
    <w:p w:rsidR="00137AEE" w:rsidRDefault="00137AEE" w:rsidP="00137AEE">
      <w:pPr>
        <w:ind w:firstLine="709"/>
        <w:jc w:val="both"/>
        <w:rPr>
          <w:sz w:val="28"/>
          <w:szCs w:val="26"/>
        </w:rPr>
      </w:pPr>
      <w:r w:rsidRPr="009A3D08">
        <w:rPr>
          <w:bCs/>
          <w:sz w:val="28"/>
          <w:szCs w:val="28"/>
        </w:rPr>
        <w:t>«Специальный налоговый режим для самозанятых граждан»</w:t>
      </w:r>
      <w:r w:rsidRPr="009A3D08">
        <w:rPr>
          <w:sz w:val="28"/>
        </w:rPr>
        <w:t xml:space="preserve"> (</w:t>
      </w:r>
      <w:hyperlink r:id="rId11" w:history="1">
        <w:r w:rsidRPr="009A3D08">
          <w:rPr>
            <w:rStyle w:val="aff1"/>
            <w:bCs/>
            <w:sz w:val="28"/>
            <w:szCs w:val="28"/>
          </w:rPr>
          <w:t>http://v-salda.ru/ekonomika/spetsialnyy-nalogovyy-rezhim-dlya-samozanyatykh-grazhdan</w:t>
        </w:r>
      </w:hyperlink>
      <w:r w:rsidRPr="009A3D08">
        <w:rPr>
          <w:bCs/>
          <w:sz w:val="28"/>
          <w:szCs w:val="28"/>
        </w:rPr>
        <w:t>.)</w:t>
      </w:r>
      <w:r>
        <w:rPr>
          <w:bCs/>
          <w:sz w:val="28"/>
          <w:szCs w:val="28"/>
        </w:rPr>
        <w:t xml:space="preserve"> (далее-Сайт)</w:t>
      </w:r>
      <w:r w:rsidRPr="009A3D08">
        <w:rPr>
          <w:bCs/>
          <w:sz w:val="28"/>
          <w:szCs w:val="28"/>
        </w:rPr>
        <w:t>, в котором размещена информация по продвижению специального налогового режима для самозанятых граждан со ссылкой на сайт ФНС России.</w:t>
      </w:r>
      <w:r w:rsidRPr="003D7636">
        <w:rPr>
          <w:sz w:val="28"/>
          <w:szCs w:val="26"/>
        </w:rPr>
        <w:t xml:space="preserve"> </w:t>
      </w:r>
    </w:p>
    <w:p w:rsidR="00137AEE" w:rsidRPr="00DB616E" w:rsidRDefault="00137AEE" w:rsidP="00137AEE">
      <w:pPr>
        <w:ind w:firstLine="709"/>
        <w:jc w:val="both"/>
        <w:rPr>
          <w:sz w:val="28"/>
          <w:szCs w:val="28"/>
        </w:rPr>
      </w:pPr>
      <w:r>
        <w:rPr>
          <w:sz w:val="28"/>
          <w:szCs w:val="28"/>
        </w:rPr>
        <w:t xml:space="preserve">Кроме того, </w:t>
      </w:r>
      <w:r w:rsidRPr="00DB616E">
        <w:rPr>
          <w:sz w:val="28"/>
          <w:szCs w:val="28"/>
        </w:rPr>
        <w:t>Фондом</w:t>
      </w:r>
      <w:r>
        <w:rPr>
          <w:sz w:val="28"/>
          <w:szCs w:val="28"/>
        </w:rPr>
        <w:t xml:space="preserve"> з</w:t>
      </w:r>
      <w:r w:rsidRPr="00DB616E">
        <w:rPr>
          <w:sz w:val="28"/>
          <w:szCs w:val="28"/>
        </w:rPr>
        <w:t>а отчетный период 2020 года оказано:</w:t>
      </w:r>
    </w:p>
    <w:p w:rsidR="00137AEE" w:rsidRPr="00DB616E" w:rsidRDefault="00137AEE" w:rsidP="00137AEE">
      <w:pPr>
        <w:ind w:firstLine="709"/>
        <w:jc w:val="both"/>
        <w:rPr>
          <w:sz w:val="28"/>
          <w:szCs w:val="28"/>
        </w:rPr>
      </w:pPr>
      <w:r w:rsidRPr="00DB616E">
        <w:rPr>
          <w:sz w:val="28"/>
          <w:szCs w:val="28"/>
        </w:rPr>
        <w:lastRenderedPageBreak/>
        <w:t>3690 бухгалтерских услуг</w:t>
      </w:r>
      <w:r>
        <w:rPr>
          <w:sz w:val="28"/>
          <w:szCs w:val="28"/>
        </w:rPr>
        <w:t>, 2</w:t>
      </w:r>
      <w:r w:rsidRPr="00DB616E">
        <w:rPr>
          <w:sz w:val="28"/>
          <w:szCs w:val="28"/>
        </w:rPr>
        <w:t>41 консу</w:t>
      </w:r>
      <w:r>
        <w:rPr>
          <w:sz w:val="28"/>
          <w:szCs w:val="28"/>
        </w:rPr>
        <w:t>льтационная</w:t>
      </w:r>
      <w:r w:rsidRPr="00DB616E">
        <w:rPr>
          <w:sz w:val="28"/>
          <w:szCs w:val="28"/>
        </w:rPr>
        <w:t xml:space="preserve"> услуг</w:t>
      </w:r>
      <w:r>
        <w:rPr>
          <w:sz w:val="28"/>
          <w:szCs w:val="28"/>
        </w:rPr>
        <w:t>а,</w:t>
      </w:r>
      <w:r w:rsidRPr="00DB616E">
        <w:rPr>
          <w:sz w:val="28"/>
          <w:szCs w:val="28"/>
        </w:rPr>
        <w:t xml:space="preserve"> 108 информационных материалов размещено на сайте Фонда </w:t>
      </w:r>
      <w:hyperlink r:id="rId12" w:history="1">
        <w:r w:rsidRPr="00DB616E">
          <w:rPr>
            <w:rStyle w:val="aff1"/>
            <w:sz w:val="28"/>
            <w:szCs w:val="28"/>
          </w:rPr>
          <w:t>http://www.biznes-vs.ru/</w:t>
        </w:r>
      </w:hyperlink>
      <w:r>
        <w:rPr>
          <w:sz w:val="28"/>
          <w:szCs w:val="28"/>
        </w:rPr>
        <w:t xml:space="preserve">, 5537 просмотров, </w:t>
      </w:r>
      <w:r w:rsidRPr="00DB616E">
        <w:rPr>
          <w:sz w:val="28"/>
          <w:szCs w:val="28"/>
        </w:rPr>
        <w:t>1402 новых п</w:t>
      </w:r>
      <w:r>
        <w:rPr>
          <w:sz w:val="28"/>
          <w:szCs w:val="28"/>
        </w:rPr>
        <w:t xml:space="preserve">осетителя </w:t>
      </w:r>
      <w:r w:rsidRPr="00DB616E">
        <w:rPr>
          <w:sz w:val="28"/>
          <w:szCs w:val="28"/>
        </w:rPr>
        <w:t>сайта Фонда.</w:t>
      </w:r>
    </w:p>
    <w:p w:rsidR="00137AEE" w:rsidRPr="00DB616E" w:rsidRDefault="00137AEE" w:rsidP="00137AEE">
      <w:pPr>
        <w:ind w:firstLine="567"/>
        <w:jc w:val="both"/>
        <w:rPr>
          <w:sz w:val="28"/>
          <w:szCs w:val="28"/>
        </w:rPr>
      </w:pPr>
      <w:r w:rsidRPr="00DB616E">
        <w:rPr>
          <w:color w:val="000000"/>
          <w:sz w:val="28"/>
          <w:szCs w:val="28"/>
        </w:rPr>
        <w:t>Количество уникальных субъектов малого и среднего предпринимательства, получивших поддержку Фонда за отчетный период</w:t>
      </w:r>
      <w:r>
        <w:rPr>
          <w:color w:val="000000"/>
          <w:sz w:val="28"/>
          <w:szCs w:val="28"/>
        </w:rPr>
        <w:t xml:space="preserve"> </w:t>
      </w:r>
      <w:r w:rsidRPr="00DB616E">
        <w:rPr>
          <w:color w:val="000000"/>
          <w:sz w:val="28"/>
          <w:szCs w:val="28"/>
        </w:rPr>
        <w:t>- 490, что составляет 45% от общего количества СМСП, зарегистрированных на территории В</w:t>
      </w:r>
      <w:r>
        <w:rPr>
          <w:color w:val="000000"/>
          <w:sz w:val="28"/>
          <w:szCs w:val="28"/>
        </w:rPr>
        <w:t>ерхнесалдинского городского округа.</w:t>
      </w:r>
    </w:p>
    <w:p w:rsidR="00110030" w:rsidRDefault="00110030" w:rsidP="00110030">
      <w:pPr>
        <w:ind w:firstLine="709"/>
        <w:jc w:val="both"/>
        <w:rPr>
          <w:b/>
          <w:sz w:val="28"/>
          <w:szCs w:val="28"/>
        </w:rPr>
      </w:pPr>
    </w:p>
    <w:p w:rsidR="00364BA5" w:rsidRDefault="00E6364C" w:rsidP="00110030">
      <w:pPr>
        <w:ind w:firstLine="709"/>
        <w:jc w:val="both"/>
        <w:rPr>
          <w:b/>
          <w:sz w:val="28"/>
          <w:szCs w:val="28"/>
        </w:rPr>
      </w:pPr>
      <w:r>
        <w:rPr>
          <w:b/>
          <w:sz w:val="28"/>
          <w:szCs w:val="28"/>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627298">
        <w:rPr>
          <w:b/>
          <w:sz w:val="28"/>
          <w:szCs w:val="28"/>
        </w:rPr>
        <w:t>.</w:t>
      </w:r>
    </w:p>
    <w:p w:rsidR="00032C67" w:rsidRDefault="00032C67" w:rsidP="00032C67">
      <w:pPr>
        <w:ind w:firstLine="709"/>
        <w:jc w:val="both"/>
      </w:pPr>
      <w:r>
        <w:rPr>
          <w:sz w:val="28"/>
          <w:szCs w:val="2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w:t>
      </w:r>
      <w:r w:rsidR="00D95FFD">
        <w:rPr>
          <w:sz w:val="28"/>
          <w:szCs w:val="28"/>
        </w:rPr>
        <w:t xml:space="preserve">всех предприятий и организаций </w:t>
      </w:r>
      <w:r>
        <w:rPr>
          <w:sz w:val="28"/>
          <w:szCs w:val="28"/>
        </w:rPr>
        <w:t>составила 9,0 процентов. Показатель будет уточнен по итогам данных сплошного статистического наблюдения.</w:t>
      </w:r>
    </w:p>
    <w:p w:rsidR="00032C67" w:rsidRDefault="00032C67" w:rsidP="00032C67">
      <w:pPr>
        <w:ind w:firstLine="709"/>
        <w:jc w:val="both"/>
        <w:rPr>
          <w:sz w:val="28"/>
          <w:szCs w:val="28"/>
        </w:rPr>
      </w:pPr>
      <w:r>
        <w:rPr>
          <w:sz w:val="28"/>
          <w:szCs w:val="28"/>
        </w:rPr>
        <w:t xml:space="preserve">Для увеличения базовых показателей для оценки эффективности деятельности: увеличение количества субъектов малого и среднего предпринимательства, обеспечение занятости населения и увеличение производимых субъектами малого и среднего предпринимательства товаров (работ и услуг), повышение конкурентоспособности субъектов малого и среднего предпринимательства, органами местного самоуправления ведется планомерная работа. </w:t>
      </w:r>
    </w:p>
    <w:p w:rsidR="00032C67" w:rsidRDefault="00032C67" w:rsidP="00032C67">
      <w:pPr>
        <w:ind w:firstLine="709"/>
        <w:jc w:val="both"/>
        <w:rPr>
          <w:sz w:val="28"/>
          <w:szCs w:val="28"/>
        </w:rPr>
      </w:pPr>
    </w:p>
    <w:p w:rsidR="00935251" w:rsidRDefault="00E6364C" w:rsidP="005A115B">
      <w:pPr>
        <w:pStyle w:val="af1"/>
        <w:widowControl/>
        <w:tabs>
          <w:tab w:val="left" w:pos="709"/>
          <w:tab w:val="left" w:pos="851"/>
        </w:tabs>
        <w:autoSpaceDE/>
        <w:ind w:left="0" w:firstLine="709"/>
        <w:jc w:val="both"/>
        <w:rPr>
          <w:sz w:val="27"/>
          <w:szCs w:val="27"/>
        </w:rPr>
      </w:pPr>
      <w:r>
        <w:rPr>
          <w:b/>
          <w:sz w:val="28"/>
          <w:szCs w:val="28"/>
        </w:rPr>
        <w:t>3.</w:t>
      </w:r>
      <w:r>
        <w:rPr>
          <w:sz w:val="28"/>
          <w:szCs w:val="28"/>
        </w:rPr>
        <w:t xml:space="preserve"> </w:t>
      </w:r>
      <w:r>
        <w:rPr>
          <w:b/>
          <w:sz w:val="28"/>
          <w:szCs w:val="28"/>
        </w:rPr>
        <w:t>Объем инвестиций в основной капитал (за исключением бюджетных средств) в расчете на 1 жителя</w:t>
      </w:r>
      <w:r w:rsidR="00627298">
        <w:rPr>
          <w:b/>
          <w:sz w:val="28"/>
          <w:szCs w:val="28"/>
        </w:rPr>
        <w:t>.</w:t>
      </w:r>
    </w:p>
    <w:p w:rsidR="005A115B" w:rsidRDefault="005A115B" w:rsidP="00032C67">
      <w:pPr>
        <w:ind w:firstLine="708"/>
        <w:jc w:val="both"/>
        <w:rPr>
          <w:sz w:val="27"/>
          <w:szCs w:val="27"/>
        </w:rPr>
      </w:pPr>
    </w:p>
    <w:p w:rsidR="005A115B" w:rsidRDefault="005A115B" w:rsidP="005A115B">
      <w:pPr>
        <w:ind w:firstLine="708"/>
        <w:jc w:val="both"/>
        <w:rPr>
          <w:sz w:val="27"/>
          <w:szCs w:val="27"/>
        </w:rPr>
      </w:pPr>
      <w:r>
        <w:rPr>
          <w:sz w:val="27"/>
          <w:szCs w:val="27"/>
        </w:rPr>
        <w:tab/>
      </w:r>
      <w:r w:rsidR="00935251" w:rsidRPr="00032C67">
        <w:rPr>
          <w:sz w:val="27"/>
          <w:szCs w:val="27"/>
        </w:rPr>
        <w:t>В Верхнесалдинском городском округе показатель «Объем инвестиций в основной капитал за счет всех источников финансирования по полному кругу организаций» за 20</w:t>
      </w:r>
      <w:r w:rsidR="008D36F8">
        <w:rPr>
          <w:sz w:val="27"/>
          <w:szCs w:val="27"/>
        </w:rPr>
        <w:t>20</w:t>
      </w:r>
      <w:r w:rsidR="00935251" w:rsidRPr="00032C67">
        <w:rPr>
          <w:sz w:val="27"/>
          <w:szCs w:val="27"/>
        </w:rPr>
        <w:t xml:space="preserve"> год соста</w:t>
      </w:r>
      <w:r w:rsidR="000C6167">
        <w:rPr>
          <w:sz w:val="27"/>
          <w:szCs w:val="27"/>
        </w:rPr>
        <w:t xml:space="preserve">вил 4983,3 млн. рублей, что </w:t>
      </w:r>
      <w:r w:rsidR="00935251" w:rsidRPr="00032C67">
        <w:rPr>
          <w:sz w:val="27"/>
          <w:szCs w:val="27"/>
        </w:rPr>
        <w:t xml:space="preserve">на </w:t>
      </w:r>
      <w:r w:rsidR="000C6167">
        <w:rPr>
          <w:sz w:val="27"/>
          <w:szCs w:val="27"/>
        </w:rPr>
        <w:t>7,6</w:t>
      </w:r>
      <w:r w:rsidR="00935251" w:rsidRPr="00032C67">
        <w:rPr>
          <w:sz w:val="27"/>
          <w:szCs w:val="27"/>
        </w:rPr>
        <w:t xml:space="preserve">% </w:t>
      </w:r>
      <w:r w:rsidR="000A7379">
        <w:rPr>
          <w:sz w:val="27"/>
          <w:szCs w:val="27"/>
        </w:rPr>
        <w:t>ниже</w:t>
      </w:r>
      <w:r w:rsidR="00935251" w:rsidRPr="00032C67">
        <w:rPr>
          <w:sz w:val="27"/>
          <w:szCs w:val="27"/>
        </w:rPr>
        <w:t>, чем за 201</w:t>
      </w:r>
      <w:r w:rsidR="000C6167">
        <w:rPr>
          <w:sz w:val="27"/>
          <w:szCs w:val="27"/>
        </w:rPr>
        <w:t>9</w:t>
      </w:r>
      <w:r w:rsidR="00935251" w:rsidRPr="00032C67">
        <w:rPr>
          <w:sz w:val="27"/>
          <w:szCs w:val="27"/>
        </w:rPr>
        <w:t xml:space="preserve"> год.</w:t>
      </w:r>
      <w:r>
        <w:rPr>
          <w:sz w:val="27"/>
          <w:szCs w:val="27"/>
        </w:rPr>
        <w:t xml:space="preserve">   </w:t>
      </w:r>
    </w:p>
    <w:p w:rsidR="005A115B" w:rsidRDefault="005A115B" w:rsidP="005A115B">
      <w:pPr>
        <w:ind w:firstLine="708"/>
        <w:jc w:val="both"/>
        <w:rPr>
          <w:sz w:val="27"/>
          <w:szCs w:val="27"/>
        </w:rPr>
      </w:pPr>
      <w:r>
        <w:rPr>
          <w:b/>
          <w:sz w:val="28"/>
          <w:szCs w:val="28"/>
        </w:rPr>
        <w:t>Объем инвестиций в основной капитал (млн. рублей)</w:t>
      </w:r>
      <w:r>
        <w:rPr>
          <w:sz w:val="27"/>
          <w:szCs w:val="27"/>
        </w:rPr>
        <w:t xml:space="preserve">    </w:t>
      </w:r>
      <w:r>
        <w:rPr>
          <w:noProof/>
          <w:lang w:eastAsia="ru-RU"/>
        </w:rPr>
        <w:drawing>
          <wp:inline distT="0" distB="0" distL="0" distR="0" wp14:anchorId="5FC9BF85" wp14:editId="59C53725">
            <wp:extent cx="6120765" cy="268605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115B" w:rsidRDefault="005A115B" w:rsidP="005A115B">
      <w:pPr>
        <w:tabs>
          <w:tab w:val="left" w:pos="709"/>
        </w:tabs>
        <w:jc w:val="both"/>
        <w:rPr>
          <w:sz w:val="27"/>
          <w:szCs w:val="27"/>
        </w:rPr>
      </w:pPr>
      <w:r w:rsidRPr="00594A98">
        <w:rPr>
          <w:sz w:val="27"/>
          <w:szCs w:val="27"/>
        </w:rPr>
        <w:lastRenderedPageBreak/>
        <w:t xml:space="preserve">Объем инвестиций в основной капитал (за исключением бюджетных) на одного человека составил </w:t>
      </w:r>
      <w:r>
        <w:rPr>
          <w:sz w:val="27"/>
          <w:szCs w:val="27"/>
        </w:rPr>
        <w:t>94613,0 рублей, что на 19,1</w:t>
      </w:r>
      <w:r w:rsidRPr="00854834">
        <w:rPr>
          <w:sz w:val="27"/>
          <w:szCs w:val="27"/>
        </w:rPr>
        <w:t xml:space="preserve">% </w:t>
      </w:r>
      <w:r>
        <w:rPr>
          <w:sz w:val="27"/>
          <w:szCs w:val="27"/>
        </w:rPr>
        <w:t>ниже</w:t>
      </w:r>
      <w:r w:rsidRPr="00594A98">
        <w:rPr>
          <w:sz w:val="27"/>
          <w:szCs w:val="27"/>
        </w:rPr>
        <w:t xml:space="preserve">, чем за </w:t>
      </w:r>
      <w:r>
        <w:rPr>
          <w:sz w:val="27"/>
          <w:szCs w:val="27"/>
        </w:rPr>
        <w:t xml:space="preserve">2019 </w:t>
      </w:r>
      <w:r w:rsidRPr="00594A98">
        <w:rPr>
          <w:sz w:val="27"/>
          <w:szCs w:val="27"/>
        </w:rPr>
        <w:t xml:space="preserve">год. </w:t>
      </w:r>
    </w:p>
    <w:p w:rsidR="00935251" w:rsidRDefault="005A115B" w:rsidP="005A115B">
      <w:pPr>
        <w:tabs>
          <w:tab w:val="left" w:pos="709"/>
        </w:tabs>
        <w:ind w:firstLine="709"/>
        <w:jc w:val="both"/>
        <w:rPr>
          <w:sz w:val="27"/>
          <w:szCs w:val="27"/>
        </w:rPr>
      </w:pPr>
      <w:r>
        <w:rPr>
          <w:sz w:val="27"/>
          <w:szCs w:val="27"/>
        </w:rPr>
        <w:t>По</w:t>
      </w:r>
      <w:r w:rsidRPr="00594A98">
        <w:rPr>
          <w:sz w:val="27"/>
          <w:szCs w:val="27"/>
        </w:rPr>
        <w:t xml:space="preserve"> </w:t>
      </w:r>
      <w:r w:rsidRPr="0059348E">
        <w:rPr>
          <w:sz w:val="27"/>
          <w:szCs w:val="27"/>
        </w:rPr>
        <w:t xml:space="preserve">данному показателю </w:t>
      </w:r>
      <w:r>
        <w:rPr>
          <w:sz w:val="27"/>
          <w:szCs w:val="27"/>
        </w:rPr>
        <w:t>за 2020</w:t>
      </w:r>
      <w:r w:rsidR="00691399">
        <w:rPr>
          <w:sz w:val="27"/>
          <w:szCs w:val="27"/>
        </w:rPr>
        <w:t xml:space="preserve"> </w:t>
      </w:r>
      <w:r>
        <w:rPr>
          <w:sz w:val="27"/>
          <w:szCs w:val="27"/>
        </w:rPr>
        <w:t xml:space="preserve">год </w:t>
      </w:r>
      <w:r w:rsidRPr="0059348E">
        <w:rPr>
          <w:sz w:val="27"/>
          <w:szCs w:val="27"/>
        </w:rPr>
        <w:t>Верхнесалд</w:t>
      </w:r>
      <w:r>
        <w:rPr>
          <w:sz w:val="27"/>
          <w:szCs w:val="27"/>
        </w:rPr>
        <w:t>инский городской округ занимает 4</w:t>
      </w:r>
      <w:r w:rsidRPr="0059348E">
        <w:rPr>
          <w:sz w:val="27"/>
          <w:szCs w:val="27"/>
        </w:rPr>
        <w:t xml:space="preserve"> место среди 69 муниципальных образований Свердловской области.</w:t>
      </w:r>
    </w:p>
    <w:p w:rsidR="00935251" w:rsidRPr="00854834" w:rsidRDefault="00935251" w:rsidP="00935251">
      <w:pPr>
        <w:tabs>
          <w:tab w:val="left" w:pos="709"/>
        </w:tabs>
        <w:jc w:val="both"/>
        <w:rPr>
          <w:sz w:val="28"/>
          <w:szCs w:val="28"/>
        </w:rPr>
      </w:pPr>
      <w:r w:rsidRPr="00854834">
        <w:rPr>
          <w:sz w:val="27"/>
          <w:szCs w:val="27"/>
        </w:rPr>
        <w:tab/>
      </w:r>
      <w:r w:rsidRPr="00854834">
        <w:rPr>
          <w:sz w:val="28"/>
          <w:szCs w:val="28"/>
        </w:rPr>
        <w:t>Основной объем инвестиций в основной капитал в Верхнесалдинском городском округе привлечен ПАО «Корпорация «ВСМПО-АВИСМА»</w:t>
      </w:r>
      <w:r>
        <w:rPr>
          <w:sz w:val="28"/>
          <w:szCs w:val="28"/>
        </w:rPr>
        <w:t xml:space="preserve">, составляет </w:t>
      </w:r>
      <w:r w:rsidRPr="00854834">
        <w:rPr>
          <w:sz w:val="28"/>
          <w:szCs w:val="28"/>
        </w:rPr>
        <w:t>91,4 %</w:t>
      </w:r>
      <w:r>
        <w:rPr>
          <w:sz w:val="28"/>
          <w:szCs w:val="28"/>
        </w:rPr>
        <w:t xml:space="preserve"> о</w:t>
      </w:r>
      <w:r w:rsidR="00956F03">
        <w:rPr>
          <w:sz w:val="28"/>
          <w:szCs w:val="28"/>
        </w:rPr>
        <w:t>т</w:t>
      </w:r>
      <w:r>
        <w:rPr>
          <w:sz w:val="28"/>
          <w:szCs w:val="28"/>
        </w:rPr>
        <w:t xml:space="preserve"> общего объема инвестиций</w:t>
      </w:r>
      <w:r w:rsidR="005B3EF5">
        <w:rPr>
          <w:sz w:val="28"/>
          <w:szCs w:val="28"/>
        </w:rPr>
        <w:t xml:space="preserve">. </w:t>
      </w:r>
    </w:p>
    <w:p w:rsidR="00935251" w:rsidRPr="006D3687" w:rsidRDefault="00935251" w:rsidP="00935251">
      <w:pPr>
        <w:ind w:firstLine="708"/>
        <w:jc w:val="both"/>
        <w:rPr>
          <w:sz w:val="28"/>
          <w:szCs w:val="28"/>
        </w:rPr>
      </w:pPr>
      <w:r w:rsidRPr="006D3687">
        <w:rPr>
          <w:sz w:val="28"/>
          <w:szCs w:val="28"/>
        </w:rPr>
        <w:t xml:space="preserve">С целью обеспечения потенциальных инвесторов комплексной информацией о городском округе, привлечения инвестиций на территорию городского округа разработан и ежегодно актуализируется Инвестиционный паспорт Верхнесалдинского городского округа. </w:t>
      </w:r>
    </w:p>
    <w:p w:rsidR="00935251" w:rsidRPr="006D3687" w:rsidRDefault="00935251" w:rsidP="00935251">
      <w:pPr>
        <w:tabs>
          <w:tab w:val="left" w:pos="0"/>
        </w:tabs>
        <w:jc w:val="both"/>
      </w:pPr>
      <w:r w:rsidRPr="006D3687">
        <w:rPr>
          <w:sz w:val="28"/>
          <w:szCs w:val="28"/>
        </w:rPr>
        <w:tab/>
        <w:t>Для оказания поддержки бизнесу утвержден</w:t>
      </w:r>
      <w:r w:rsidR="00956F03">
        <w:rPr>
          <w:sz w:val="28"/>
          <w:szCs w:val="28"/>
        </w:rPr>
        <w:t>ы</w:t>
      </w:r>
      <w:r w:rsidRPr="006D3687">
        <w:rPr>
          <w:sz w:val="28"/>
          <w:szCs w:val="28"/>
        </w:rPr>
        <w:t>:</w:t>
      </w:r>
    </w:p>
    <w:p w:rsidR="00935251" w:rsidRPr="006D3687" w:rsidRDefault="00935251" w:rsidP="00935251">
      <w:pPr>
        <w:tabs>
          <w:tab w:val="left" w:pos="0"/>
        </w:tabs>
        <w:jc w:val="both"/>
      </w:pPr>
      <w:r w:rsidRPr="006D3687">
        <w:rPr>
          <w:sz w:val="28"/>
          <w:szCs w:val="28"/>
        </w:rPr>
        <w:tab/>
        <w:t>Регламент сопровождения инвестиционных проектов в Верхнесалдинском городском округе, определяющий порядок взаимодействия инициаторов инвестиционных проектов с администрацией Верхнесалдинского городского округа, иными органами и организациями при подготовке и реализации инвестиционных проектов (постановление администрации Верхнесалдинского городского округа от 15.11.2018 № 3078</w:t>
      </w:r>
      <w:r w:rsidRPr="00242FCC">
        <w:rPr>
          <w:sz w:val="28"/>
          <w:szCs w:val="28"/>
        </w:rPr>
        <w:t xml:space="preserve">, </w:t>
      </w:r>
      <w:r w:rsidR="00346AEE" w:rsidRPr="00242FCC">
        <w:rPr>
          <w:sz w:val="28"/>
          <w:szCs w:val="28"/>
        </w:rPr>
        <w:t>с изменениями</w:t>
      </w:r>
      <w:r w:rsidRPr="00242FCC">
        <w:rPr>
          <w:sz w:val="28"/>
          <w:szCs w:val="28"/>
        </w:rPr>
        <w:t xml:space="preserve"> от 24.01.2019 № 232</w:t>
      </w:r>
      <w:r w:rsidR="00346AEE" w:rsidRPr="00242FCC">
        <w:rPr>
          <w:sz w:val="28"/>
          <w:szCs w:val="28"/>
        </w:rPr>
        <w:t>,            от 19.10.2020 № 2579</w:t>
      </w:r>
      <w:r w:rsidRPr="00242FCC">
        <w:rPr>
          <w:sz w:val="28"/>
          <w:szCs w:val="28"/>
        </w:rPr>
        <w:t>);</w:t>
      </w:r>
    </w:p>
    <w:p w:rsidR="00935251" w:rsidRDefault="00935251" w:rsidP="00935251">
      <w:pPr>
        <w:tabs>
          <w:tab w:val="left" w:pos="0"/>
        </w:tabs>
        <w:jc w:val="both"/>
        <w:rPr>
          <w:sz w:val="28"/>
          <w:szCs w:val="28"/>
        </w:rPr>
      </w:pPr>
      <w:r w:rsidRPr="006D3687">
        <w:rPr>
          <w:sz w:val="28"/>
          <w:szCs w:val="28"/>
        </w:rPr>
        <w:tab/>
        <w:t xml:space="preserve">Порядок проведения проверки инвестиционных проектов, финансируемых полностью или частично за счет средств бюджета Верхнесалдинского городского округа, на предмет эффективности использования средств бюджета Верхнесалдинского городского округа, направляемых на капитальные вложения, определяющий процедуру проверки и подготовку заключения об эффективности использования средств бюджета Верхнесалдинского городского округа при финансировании инвестиционных проектов (постановление администрации Верхнесалдинского городского округа от 04.12.2018 № 3295, </w:t>
      </w:r>
      <w:r w:rsidR="00BB4677">
        <w:rPr>
          <w:sz w:val="28"/>
          <w:szCs w:val="28"/>
        </w:rPr>
        <w:t xml:space="preserve">с изменениями         </w:t>
      </w:r>
      <w:r w:rsidRPr="006D3687">
        <w:rPr>
          <w:sz w:val="28"/>
          <w:szCs w:val="28"/>
        </w:rPr>
        <w:t xml:space="preserve"> от </w:t>
      </w:r>
      <w:r w:rsidRPr="00242FCC">
        <w:rPr>
          <w:sz w:val="28"/>
          <w:szCs w:val="28"/>
        </w:rPr>
        <w:t>28.01.2019 № 251</w:t>
      </w:r>
      <w:r w:rsidR="00BB4677" w:rsidRPr="00242FCC">
        <w:rPr>
          <w:sz w:val="28"/>
          <w:szCs w:val="28"/>
        </w:rPr>
        <w:t>,</w:t>
      </w:r>
      <w:r w:rsidR="00BB4677">
        <w:rPr>
          <w:sz w:val="28"/>
          <w:szCs w:val="28"/>
        </w:rPr>
        <w:t xml:space="preserve"> от 11.08.2020 № 1891</w:t>
      </w:r>
      <w:r w:rsidRPr="006D3687">
        <w:rPr>
          <w:sz w:val="28"/>
          <w:szCs w:val="28"/>
        </w:rPr>
        <w:t>).</w:t>
      </w:r>
    </w:p>
    <w:p w:rsidR="00935251" w:rsidRDefault="00935251" w:rsidP="00935251">
      <w:pPr>
        <w:tabs>
          <w:tab w:val="left" w:pos="0"/>
        </w:tabs>
        <w:jc w:val="both"/>
        <w:rPr>
          <w:sz w:val="28"/>
          <w:szCs w:val="28"/>
        </w:rPr>
      </w:pPr>
      <w:r>
        <w:rPr>
          <w:sz w:val="28"/>
          <w:szCs w:val="28"/>
        </w:rPr>
        <w:tab/>
      </w:r>
      <w:r w:rsidRPr="008A6ED9">
        <w:rPr>
          <w:sz w:val="28"/>
          <w:szCs w:val="28"/>
        </w:rPr>
        <w:t xml:space="preserve">Разработана комплексная программа «Развитие Верхнесалдинского городского округа» на 2019-2030 годы», целью которой является диверсификация экономики и улучшение качества среды моногорода и предусматривается привлечение внебюджетных средств более 50 % от общего объема финансирования мероприятий программы (утверждена постановлением Правительства Свердловской области </w:t>
      </w:r>
      <w:r w:rsidRPr="00242FCC">
        <w:rPr>
          <w:sz w:val="28"/>
          <w:szCs w:val="28"/>
        </w:rPr>
        <w:t>от 16.07.2019 № 439-ПП</w:t>
      </w:r>
      <w:r w:rsidR="002E62B4">
        <w:rPr>
          <w:sz w:val="28"/>
          <w:szCs w:val="28"/>
        </w:rPr>
        <w:t>, с изменениями от 19.11.2020 № 837-ПП</w:t>
      </w:r>
      <w:r w:rsidRPr="008A6ED9">
        <w:rPr>
          <w:sz w:val="28"/>
          <w:szCs w:val="28"/>
        </w:rPr>
        <w:t xml:space="preserve">). </w:t>
      </w:r>
    </w:p>
    <w:p w:rsidR="00935251" w:rsidRPr="00642C8F" w:rsidRDefault="00935251" w:rsidP="00935251">
      <w:pPr>
        <w:ind w:firstLine="708"/>
        <w:jc w:val="both"/>
        <w:rPr>
          <w:sz w:val="28"/>
          <w:szCs w:val="28"/>
        </w:rPr>
      </w:pPr>
      <w:r w:rsidRPr="00642C8F">
        <w:rPr>
          <w:sz w:val="28"/>
          <w:szCs w:val="28"/>
        </w:rPr>
        <w:t xml:space="preserve">Цель </w:t>
      </w:r>
      <w:r>
        <w:rPr>
          <w:sz w:val="28"/>
          <w:szCs w:val="28"/>
        </w:rPr>
        <w:t>К</w:t>
      </w:r>
      <w:r w:rsidRPr="00642C8F">
        <w:rPr>
          <w:sz w:val="28"/>
          <w:szCs w:val="28"/>
        </w:rPr>
        <w:t>омплексной программы – обеспечение сбалансированного социального экономического развития Верхнесалдинского городского округа, повышение его конкурентоспособности, а также качества жизни населения.</w:t>
      </w:r>
    </w:p>
    <w:p w:rsidR="00935251" w:rsidRPr="002E3F29" w:rsidRDefault="00935251" w:rsidP="00935251">
      <w:pPr>
        <w:ind w:firstLine="708"/>
        <w:jc w:val="both"/>
        <w:rPr>
          <w:sz w:val="28"/>
          <w:szCs w:val="28"/>
        </w:rPr>
      </w:pPr>
      <w:r>
        <w:rPr>
          <w:sz w:val="28"/>
          <w:szCs w:val="28"/>
        </w:rPr>
        <w:t>Э</w:t>
      </w:r>
      <w:r w:rsidRPr="002E3F29">
        <w:rPr>
          <w:sz w:val="28"/>
          <w:szCs w:val="28"/>
        </w:rPr>
        <w:t xml:space="preserve">ффективность реализации </w:t>
      </w:r>
      <w:r>
        <w:rPr>
          <w:sz w:val="28"/>
          <w:szCs w:val="28"/>
        </w:rPr>
        <w:t>К</w:t>
      </w:r>
      <w:r w:rsidRPr="002E3F29">
        <w:rPr>
          <w:sz w:val="28"/>
          <w:szCs w:val="28"/>
        </w:rPr>
        <w:t xml:space="preserve">омплексной программы в </w:t>
      </w:r>
      <w:r w:rsidR="005A115B">
        <w:rPr>
          <w:sz w:val="28"/>
          <w:szCs w:val="28"/>
        </w:rPr>
        <w:t>2020</w:t>
      </w:r>
      <w:r w:rsidRPr="002E3F29">
        <w:rPr>
          <w:sz w:val="28"/>
          <w:szCs w:val="28"/>
        </w:rPr>
        <w:t xml:space="preserve"> году оценивается как «удовлетворительная».</w:t>
      </w:r>
    </w:p>
    <w:p w:rsidR="00935251" w:rsidRPr="008A6ED9" w:rsidRDefault="00935251" w:rsidP="00935251">
      <w:pPr>
        <w:tabs>
          <w:tab w:val="left" w:pos="0"/>
        </w:tabs>
        <w:jc w:val="both"/>
        <w:rPr>
          <w:sz w:val="28"/>
          <w:szCs w:val="28"/>
        </w:rPr>
      </w:pPr>
      <w:r>
        <w:rPr>
          <w:sz w:val="28"/>
          <w:szCs w:val="28"/>
        </w:rPr>
        <w:tab/>
      </w:r>
      <w:r w:rsidRPr="008A6ED9">
        <w:rPr>
          <w:sz w:val="28"/>
          <w:szCs w:val="28"/>
        </w:rPr>
        <w:t xml:space="preserve">В целях обеспечения необходимых инфраструктурных изменений для улучшения качества жизни населения Верхнесалдинского городского округа заключено Соглашение о социально-экономическом сотрудничестве между Правительством Свердловской области, Администрацией Верхнесалдинского городского округа и публичным акционерным обществом «Корпорация ВСМПО-АВИСМА» на 2019-2030 годы от 17.04.2019 № 36. </w:t>
      </w:r>
    </w:p>
    <w:p w:rsidR="00935251" w:rsidRPr="008A6ED9" w:rsidRDefault="00935251" w:rsidP="00935251">
      <w:pPr>
        <w:tabs>
          <w:tab w:val="left" w:pos="0"/>
        </w:tabs>
        <w:jc w:val="both"/>
        <w:rPr>
          <w:sz w:val="28"/>
          <w:szCs w:val="28"/>
        </w:rPr>
      </w:pPr>
      <w:r>
        <w:rPr>
          <w:sz w:val="28"/>
          <w:szCs w:val="28"/>
        </w:rPr>
        <w:lastRenderedPageBreak/>
        <w:tab/>
      </w:r>
      <w:r w:rsidRPr="008A6ED9">
        <w:rPr>
          <w:sz w:val="28"/>
          <w:szCs w:val="28"/>
        </w:rPr>
        <w:t>Заключено Соглашение между Правительством Свердловской области, Администрацией Верхнесалдинского городского округа и публичным акционерным обществом «Корпорация ВСМПО-АВИСМА» о взаимодействии по вопросам формирования современной городской среды на территории Верхнесалдинского городского округа на принципах государственно-частного (муниципально-частного) партнерства от 11.07.2019 № 118.</w:t>
      </w:r>
    </w:p>
    <w:p w:rsidR="00935251" w:rsidRPr="008A6ED9" w:rsidRDefault="00935251" w:rsidP="00935251">
      <w:pPr>
        <w:tabs>
          <w:tab w:val="left" w:pos="0"/>
        </w:tabs>
        <w:jc w:val="both"/>
        <w:rPr>
          <w:sz w:val="28"/>
          <w:szCs w:val="28"/>
        </w:rPr>
      </w:pPr>
      <w:r>
        <w:rPr>
          <w:sz w:val="28"/>
          <w:szCs w:val="28"/>
        </w:rPr>
        <w:tab/>
      </w:r>
      <w:r w:rsidRPr="008A6ED9">
        <w:rPr>
          <w:sz w:val="28"/>
          <w:szCs w:val="28"/>
        </w:rPr>
        <w:t>Постановлением администрации Верхнесалдинского городского округа от 16.12.2019 № 3457 утвержден план мероприятий («дорожная карта») по улучшению состояния инвестиционного климата в Верхнесалдинском городском округе на 2019-2020 годы.</w:t>
      </w:r>
    </w:p>
    <w:p w:rsidR="00935251" w:rsidRPr="00AF6553" w:rsidRDefault="00935251" w:rsidP="00935251">
      <w:pPr>
        <w:tabs>
          <w:tab w:val="left" w:pos="0"/>
        </w:tabs>
        <w:jc w:val="both"/>
        <w:rPr>
          <w:rFonts w:eastAsia="Calibri"/>
          <w:color w:val="000000" w:themeColor="text1"/>
          <w:sz w:val="28"/>
          <w:szCs w:val="28"/>
          <w:lang w:eastAsia="en-US"/>
        </w:rPr>
      </w:pPr>
      <w:r>
        <w:rPr>
          <w:sz w:val="28"/>
          <w:szCs w:val="28"/>
        </w:rPr>
        <w:tab/>
      </w:r>
      <w:r w:rsidRPr="00D9026F">
        <w:rPr>
          <w:rFonts w:eastAsia="Calibri"/>
          <w:sz w:val="28"/>
          <w:szCs w:val="28"/>
          <w:lang w:eastAsia="en-US"/>
        </w:rPr>
        <w:t xml:space="preserve">Внедрение инвестиционного стандарта позволило сократить </w:t>
      </w:r>
      <w:r w:rsidRPr="00D9026F">
        <w:rPr>
          <w:color w:val="333333"/>
          <w:sz w:val="28"/>
          <w:szCs w:val="28"/>
        </w:rPr>
        <w:t xml:space="preserve">сроки выдачи </w:t>
      </w:r>
      <w:r w:rsidRPr="00AF6553">
        <w:rPr>
          <w:color w:val="000000" w:themeColor="text1"/>
          <w:sz w:val="28"/>
          <w:szCs w:val="28"/>
        </w:rPr>
        <w:t xml:space="preserve">разрешений на строительство и разрешений на ввод в эксплуатацию объектов капитального строительства до 3-х дней (срок, установленный регламентом – </w:t>
      </w:r>
      <w:r w:rsidR="0018450E">
        <w:rPr>
          <w:color w:val="000000" w:themeColor="text1"/>
          <w:sz w:val="28"/>
          <w:szCs w:val="28"/>
        </w:rPr>
        <w:t xml:space="preserve">       </w:t>
      </w:r>
      <w:r w:rsidRPr="00AF6553">
        <w:rPr>
          <w:color w:val="000000" w:themeColor="text1"/>
          <w:sz w:val="28"/>
          <w:szCs w:val="28"/>
        </w:rPr>
        <w:t xml:space="preserve">5 дней), сроки выдачи градостроительных планов земельных участков до 10 дней (срок, установленный регламентом – 14 календарных дней), структурировать и сделать прозрачным для инвестора взаимодействие с ресурсоснабжающими организациями. </w:t>
      </w:r>
    </w:p>
    <w:p w:rsidR="00935251" w:rsidRPr="0022708B" w:rsidRDefault="00935251" w:rsidP="00935251">
      <w:pPr>
        <w:widowControl w:val="0"/>
        <w:tabs>
          <w:tab w:val="left" w:pos="851"/>
        </w:tabs>
        <w:autoSpaceDE w:val="0"/>
        <w:jc w:val="both"/>
      </w:pPr>
      <w:r w:rsidRPr="0022708B">
        <w:rPr>
          <w:sz w:val="28"/>
          <w:szCs w:val="28"/>
          <w:lang w:eastAsia="en-US"/>
        </w:rPr>
        <w:t xml:space="preserve">          </w:t>
      </w:r>
      <w:r w:rsidRPr="0022708B">
        <w:rPr>
          <w:rFonts w:eastAsia="Calibri"/>
          <w:sz w:val="28"/>
          <w:szCs w:val="28"/>
          <w:lang w:eastAsia="en-US"/>
        </w:rPr>
        <w:t>Прямое влияние на инвестиционную привлекательность городского округа оказывает наличие системной, глубоко проработанной градостроительной документации, ориентированной на раскрытие экономического, географического и социального потенциала территории. В городском округе р</w:t>
      </w:r>
      <w:r w:rsidRPr="0022708B">
        <w:rPr>
          <w:sz w:val="28"/>
          <w:szCs w:val="28"/>
        </w:rPr>
        <w:t>азработаны и поддерживаются в актуальном состоянии документы территориального планирования.</w:t>
      </w:r>
    </w:p>
    <w:p w:rsidR="00935251" w:rsidRDefault="00935251" w:rsidP="00935251">
      <w:pPr>
        <w:widowControl w:val="0"/>
        <w:tabs>
          <w:tab w:val="left" w:pos="709"/>
        </w:tabs>
        <w:autoSpaceDE w:val="0"/>
        <w:jc w:val="both"/>
      </w:pPr>
      <w:r w:rsidRPr="0022708B">
        <w:rPr>
          <w:sz w:val="28"/>
          <w:szCs w:val="28"/>
        </w:rPr>
        <w:tab/>
      </w:r>
    </w:p>
    <w:p w:rsidR="00113480" w:rsidRDefault="00E6364C" w:rsidP="00113480">
      <w:pPr>
        <w:pStyle w:val="af9"/>
        <w:ind w:firstLine="708"/>
        <w:jc w:val="both"/>
        <w:rPr>
          <w:rFonts w:ascii="Times New Roman" w:hAnsi="Times New Roman" w:cs="Times New Roman"/>
          <w:b/>
          <w:sz w:val="28"/>
          <w:szCs w:val="28"/>
        </w:rPr>
      </w:pPr>
      <w:r w:rsidRPr="00594A98">
        <w:rPr>
          <w:rFonts w:ascii="Times New Roman" w:hAnsi="Times New Roman" w:cs="Times New Roman"/>
          <w:b/>
          <w:sz w:val="28"/>
          <w:szCs w:val="28"/>
        </w:rPr>
        <w:t>4. 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627298">
        <w:rPr>
          <w:rFonts w:ascii="Times New Roman" w:hAnsi="Times New Roman" w:cs="Times New Roman"/>
          <w:b/>
          <w:sz w:val="28"/>
          <w:szCs w:val="28"/>
        </w:rPr>
        <w:t>.</w:t>
      </w:r>
    </w:p>
    <w:p w:rsidR="00113480" w:rsidRPr="00113480" w:rsidRDefault="00113480" w:rsidP="00113480"/>
    <w:p w:rsidR="00364BA5" w:rsidRPr="00594A98" w:rsidRDefault="00E6364C">
      <w:pPr>
        <w:ind w:firstLine="708"/>
        <w:jc w:val="both"/>
      </w:pPr>
      <w:r w:rsidRPr="00594A98">
        <w:rPr>
          <w:sz w:val="28"/>
          <w:szCs w:val="28"/>
        </w:rPr>
        <w:t>По показателю «Доля площади земельных участков, являющихся объектами налогообложения земельным налогом в общей площади терр</w:t>
      </w:r>
      <w:r w:rsidR="000F7E68">
        <w:rPr>
          <w:sz w:val="28"/>
          <w:szCs w:val="28"/>
        </w:rPr>
        <w:t>итории городского округа</w:t>
      </w:r>
      <w:r w:rsidRPr="00594A98">
        <w:rPr>
          <w:sz w:val="28"/>
          <w:szCs w:val="28"/>
        </w:rPr>
        <w:t>» достижение плановых значений возможно за счет следующего:</w:t>
      </w:r>
    </w:p>
    <w:p w:rsidR="004B6BFE" w:rsidRPr="00594A98" w:rsidRDefault="004B6BFE" w:rsidP="004B6BFE">
      <w:pPr>
        <w:ind w:firstLine="708"/>
        <w:jc w:val="both"/>
        <w:rPr>
          <w:sz w:val="28"/>
          <w:szCs w:val="28"/>
        </w:rPr>
      </w:pPr>
      <w:r w:rsidRPr="00594A98">
        <w:rPr>
          <w:sz w:val="28"/>
          <w:szCs w:val="28"/>
        </w:rPr>
        <w:t>1) образования новых земельных</w:t>
      </w:r>
      <w:r w:rsidR="000F7E68">
        <w:rPr>
          <w:sz w:val="28"/>
          <w:szCs w:val="28"/>
        </w:rPr>
        <w:t xml:space="preserve"> участков, для их последующего </w:t>
      </w:r>
      <w:r w:rsidRPr="00594A98">
        <w:rPr>
          <w:sz w:val="28"/>
          <w:szCs w:val="28"/>
        </w:rPr>
        <w:t>предоставления в собственность или постоянное (бессрочное) пользование;</w:t>
      </w:r>
    </w:p>
    <w:p w:rsidR="004B6BFE" w:rsidRPr="00594A98" w:rsidRDefault="000F7E68" w:rsidP="004B6BFE">
      <w:pPr>
        <w:ind w:firstLine="708"/>
        <w:jc w:val="both"/>
        <w:rPr>
          <w:sz w:val="28"/>
          <w:szCs w:val="28"/>
        </w:rPr>
      </w:pPr>
      <w:r>
        <w:rPr>
          <w:sz w:val="28"/>
          <w:szCs w:val="28"/>
        </w:rPr>
        <w:t xml:space="preserve">2) оформления прав </w:t>
      </w:r>
      <w:r w:rsidR="004B6BFE" w:rsidRPr="00594A98">
        <w:rPr>
          <w:sz w:val="28"/>
          <w:szCs w:val="28"/>
        </w:rPr>
        <w:t>на земельные участки, занятые индивидуальными жилыми домами, садами, гаражами, иными объектами недвижимости, права на которые не были оформлены ранее;</w:t>
      </w:r>
    </w:p>
    <w:p w:rsidR="004B6BFE" w:rsidRPr="00594A98" w:rsidRDefault="004B6BFE" w:rsidP="004B6BFE">
      <w:pPr>
        <w:ind w:firstLine="708"/>
        <w:jc w:val="both"/>
        <w:rPr>
          <w:sz w:val="28"/>
          <w:szCs w:val="28"/>
        </w:rPr>
      </w:pPr>
      <w:r w:rsidRPr="00594A98">
        <w:rPr>
          <w:sz w:val="28"/>
          <w:szCs w:val="28"/>
        </w:rPr>
        <w:t>3) переоформления права аренды земельных участков на право собственности.</w:t>
      </w:r>
    </w:p>
    <w:p w:rsidR="004B6BFE" w:rsidRPr="00594A98" w:rsidRDefault="004B6BFE" w:rsidP="004B6BFE">
      <w:pPr>
        <w:ind w:firstLine="708"/>
        <w:jc w:val="both"/>
        <w:rPr>
          <w:sz w:val="28"/>
          <w:szCs w:val="28"/>
        </w:rPr>
      </w:pPr>
      <w:r w:rsidRPr="00594A98">
        <w:rPr>
          <w:sz w:val="28"/>
          <w:szCs w:val="28"/>
        </w:rPr>
        <w:t xml:space="preserve">Мероприятия, указанные в пунктах 2 и 3, проводятся за счет граждан и юридических лиц, являющихся владельцами объектов недвижимости или земельных участков.    </w:t>
      </w:r>
    </w:p>
    <w:p w:rsidR="004B6BFE" w:rsidRPr="00594A98" w:rsidRDefault="004B6BFE" w:rsidP="004B6BFE">
      <w:pPr>
        <w:ind w:firstLine="708"/>
        <w:jc w:val="both"/>
        <w:rPr>
          <w:sz w:val="28"/>
          <w:szCs w:val="28"/>
        </w:rPr>
      </w:pPr>
      <w:r w:rsidRPr="00594A98">
        <w:rPr>
          <w:sz w:val="28"/>
          <w:szCs w:val="28"/>
        </w:rPr>
        <w:t>Органами местного самоуправления проводится образование новых земельны</w:t>
      </w:r>
      <w:r w:rsidR="00BE525D">
        <w:rPr>
          <w:sz w:val="28"/>
          <w:szCs w:val="28"/>
        </w:rPr>
        <w:t xml:space="preserve">х участков для их последующего </w:t>
      </w:r>
      <w:r w:rsidRPr="00594A98">
        <w:rPr>
          <w:sz w:val="28"/>
          <w:szCs w:val="28"/>
        </w:rPr>
        <w:t xml:space="preserve">предоставления в собственность или аренду на торгах, а также формирование земельных участков из земель, государственная собственность на которые не разграничена, под объектами, </w:t>
      </w:r>
      <w:r w:rsidRPr="00594A98">
        <w:rPr>
          <w:sz w:val="28"/>
          <w:szCs w:val="28"/>
        </w:rPr>
        <w:lastRenderedPageBreak/>
        <w:t>находящимися в муниципальной или государственной</w:t>
      </w:r>
      <w:r w:rsidR="00BE525D">
        <w:rPr>
          <w:sz w:val="28"/>
          <w:szCs w:val="28"/>
        </w:rPr>
        <w:t xml:space="preserve"> собственности. Помимо этого администрацией городского округа</w:t>
      </w:r>
      <w:r w:rsidRPr="00594A98">
        <w:rPr>
          <w:sz w:val="28"/>
          <w:szCs w:val="28"/>
        </w:rPr>
        <w:t xml:space="preserve"> осуществляется формирование участков для предоставления однократно бесплатно в собственность граждан для ИЖС в соответствии с Законом Свердловской области от 7 июля 2004 года № 18-ОЗ «Об особенностях регулирования земельных отношений на территории Свердловской области».  </w:t>
      </w:r>
    </w:p>
    <w:p w:rsidR="004B6BFE" w:rsidRPr="00594A98" w:rsidRDefault="004B6BFE" w:rsidP="004B6BFE">
      <w:pPr>
        <w:ind w:firstLine="708"/>
        <w:jc w:val="both"/>
        <w:rPr>
          <w:sz w:val="28"/>
          <w:szCs w:val="28"/>
        </w:rPr>
      </w:pPr>
      <w:r w:rsidRPr="00594A98">
        <w:rPr>
          <w:sz w:val="28"/>
          <w:szCs w:val="28"/>
        </w:rPr>
        <w:t xml:space="preserve">Общая площадь территории Верхнесалдинского городского округа составляет </w:t>
      </w:r>
      <w:smartTag w:uri="urn:schemas-microsoft-com:office:smarttags" w:element="metricconverter">
        <w:smartTagPr>
          <w:attr w:name="ProductID" w:val="169566 га"/>
        </w:smartTagPr>
        <w:r w:rsidRPr="00594A98">
          <w:rPr>
            <w:sz w:val="28"/>
            <w:szCs w:val="28"/>
          </w:rPr>
          <w:t>169566 га</w:t>
        </w:r>
      </w:smartTag>
      <w:r w:rsidRPr="00594A98">
        <w:rPr>
          <w:sz w:val="28"/>
          <w:szCs w:val="28"/>
        </w:rPr>
        <w:t xml:space="preserve">.  </w:t>
      </w:r>
      <w:r w:rsidR="00BE525D">
        <w:rPr>
          <w:sz w:val="28"/>
          <w:szCs w:val="28"/>
        </w:rPr>
        <w:t xml:space="preserve">Органы местного самоуправления </w:t>
      </w:r>
      <w:r w:rsidRPr="00594A98">
        <w:rPr>
          <w:sz w:val="28"/>
          <w:szCs w:val="28"/>
        </w:rPr>
        <w:t>не имеют полномочий по распоряжению частью земель городского округа, а именно землями лесного фонда (</w:t>
      </w:r>
      <w:smartTag w:uri="urn:schemas-microsoft-com:office:smarttags" w:element="metricconverter">
        <w:smartTagPr>
          <w:attr w:name="ProductID" w:val="124594 га"/>
        </w:smartTagPr>
        <w:r w:rsidRPr="00594A98">
          <w:rPr>
            <w:sz w:val="28"/>
            <w:szCs w:val="28"/>
          </w:rPr>
          <w:t>124594 га</w:t>
        </w:r>
      </w:smartTag>
      <w:r w:rsidRPr="00594A98">
        <w:rPr>
          <w:sz w:val="28"/>
          <w:szCs w:val="28"/>
        </w:rPr>
        <w:t>), землями водного фонда (</w:t>
      </w:r>
      <w:smartTag w:uri="urn:schemas-microsoft-com:office:smarttags" w:element="metricconverter">
        <w:smartTagPr>
          <w:attr w:name="ProductID" w:val="232 га"/>
        </w:smartTagPr>
        <w:r w:rsidRPr="00594A98">
          <w:rPr>
            <w:sz w:val="28"/>
            <w:szCs w:val="28"/>
          </w:rPr>
          <w:t>232 га</w:t>
        </w:r>
      </w:smartTag>
      <w:r w:rsidRPr="00594A98">
        <w:rPr>
          <w:sz w:val="28"/>
          <w:szCs w:val="28"/>
        </w:rPr>
        <w:t>), землями запаса (</w:t>
      </w:r>
      <w:smartTag w:uri="urn:schemas-microsoft-com:office:smarttags" w:element="metricconverter">
        <w:smartTagPr>
          <w:attr w:name="ProductID" w:val="5516 га"/>
        </w:smartTagPr>
        <w:r w:rsidRPr="00594A98">
          <w:rPr>
            <w:sz w:val="28"/>
            <w:szCs w:val="28"/>
          </w:rPr>
          <w:t>5516 га</w:t>
        </w:r>
      </w:smartTag>
      <w:r w:rsidRPr="00594A98">
        <w:rPr>
          <w:sz w:val="28"/>
          <w:szCs w:val="28"/>
        </w:rPr>
        <w:t>), поэтому при расчете показателей площади земель данных категорий были исключены из общей площади земель Верхнесалдинского городского округа. С учетом исключения общая площадь земельных участков, которые могут являться объектом налогообложения на территории городского округа, составляет</w:t>
      </w:r>
      <w:r w:rsidR="001E0547">
        <w:rPr>
          <w:sz w:val="28"/>
          <w:szCs w:val="28"/>
        </w:rPr>
        <w:t xml:space="preserve"> </w:t>
      </w:r>
      <w:r w:rsidR="006361E9">
        <w:rPr>
          <w:sz w:val="28"/>
          <w:szCs w:val="28"/>
        </w:rPr>
        <w:t xml:space="preserve">     </w:t>
      </w:r>
      <w:smartTag w:uri="urn:schemas-microsoft-com:office:smarttags" w:element="metricconverter">
        <w:smartTagPr>
          <w:attr w:name="ProductID" w:val="39224 га"/>
        </w:smartTagPr>
        <w:r w:rsidRPr="00594A98">
          <w:rPr>
            <w:sz w:val="28"/>
            <w:szCs w:val="28"/>
          </w:rPr>
          <w:t>39224 га</w:t>
        </w:r>
      </w:smartTag>
      <w:r w:rsidRPr="00594A98">
        <w:rPr>
          <w:sz w:val="28"/>
          <w:szCs w:val="28"/>
        </w:rPr>
        <w:t xml:space="preserve">.   </w:t>
      </w:r>
    </w:p>
    <w:p w:rsidR="004B6BFE" w:rsidRPr="00242FCC" w:rsidRDefault="0093279A" w:rsidP="004B6BFE">
      <w:pPr>
        <w:ind w:firstLine="708"/>
        <w:jc w:val="both"/>
        <w:rPr>
          <w:sz w:val="28"/>
          <w:szCs w:val="28"/>
        </w:rPr>
      </w:pPr>
      <w:r w:rsidRPr="00242FCC">
        <w:rPr>
          <w:sz w:val="28"/>
          <w:szCs w:val="28"/>
        </w:rPr>
        <w:t>За 2020</w:t>
      </w:r>
      <w:r w:rsidR="004B6BFE" w:rsidRPr="00242FCC">
        <w:rPr>
          <w:sz w:val="28"/>
          <w:szCs w:val="28"/>
        </w:rPr>
        <w:t xml:space="preserve"> год п</w:t>
      </w:r>
      <w:r w:rsidRPr="00242FCC">
        <w:rPr>
          <w:sz w:val="28"/>
          <w:szCs w:val="28"/>
        </w:rPr>
        <w:t>лощадь</w:t>
      </w:r>
      <w:r w:rsidR="004B6BFE" w:rsidRPr="00242FCC">
        <w:rPr>
          <w:sz w:val="28"/>
          <w:szCs w:val="28"/>
        </w:rPr>
        <w:t xml:space="preserve"> составила 28075,9 </w:t>
      </w:r>
      <w:r w:rsidR="00BE525D" w:rsidRPr="00242FCC">
        <w:rPr>
          <w:sz w:val="28"/>
          <w:szCs w:val="28"/>
        </w:rPr>
        <w:t xml:space="preserve">га </w:t>
      </w:r>
      <w:r w:rsidR="004B6BFE" w:rsidRPr="00242FCC">
        <w:rPr>
          <w:sz w:val="28"/>
          <w:szCs w:val="28"/>
        </w:rPr>
        <w:t>(71,6%)</w:t>
      </w:r>
      <w:r w:rsidRPr="00242FCC">
        <w:rPr>
          <w:sz w:val="28"/>
          <w:szCs w:val="28"/>
        </w:rPr>
        <w:t>.</w:t>
      </w:r>
    </w:p>
    <w:p w:rsidR="00364BA5" w:rsidRPr="00242FCC" w:rsidRDefault="007A329C" w:rsidP="0093279A">
      <w:pPr>
        <w:jc w:val="both"/>
        <w:rPr>
          <w:sz w:val="28"/>
          <w:szCs w:val="28"/>
        </w:rPr>
      </w:pPr>
      <w:r w:rsidRPr="00242FCC">
        <w:rPr>
          <w:sz w:val="28"/>
          <w:szCs w:val="28"/>
        </w:rPr>
        <w:t xml:space="preserve">          </w:t>
      </w:r>
      <w:r w:rsidR="00E6364C" w:rsidRPr="00242FCC">
        <w:rPr>
          <w:sz w:val="28"/>
          <w:szCs w:val="28"/>
        </w:rPr>
        <w:t>В 20</w:t>
      </w:r>
      <w:r w:rsidR="002B138E" w:rsidRPr="00242FCC">
        <w:rPr>
          <w:sz w:val="28"/>
          <w:szCs w:val="28"/>
        </w:rPr>
        <w:t>21</w:t>
      </w:r>
      <w:r w:rsidR="00E6364C" w:rsidRPr="00242FCC">
        <w:rPr>
          <w:sz w:val="28"/>
          <w:szCs w:val="28"/>
        </w:rPr>
        <w:t xml:space="preserve"> году планируется достижение показателя - 71,</w:t>
      </w:r>
      <w:r w:rsidR="002B138E" w:rsidRPr="00242FCC">
        <w:rPr>
          <w:sz w:val="28"/>
          <w:szCs w:val="28"/>
        </w:rPr>
        <w:t>9</w:t>
      </w:r>
      <w:r w:rsidR="00E6364C" w:rsidRPr="00242FCC">
        <w:rPr>
          <w:sz w:val="28"/>
          <w:szCs w:val="28"/>
        </w:rPr>
        <w:t xml:space="preserve">%. Достижение показателя планируется за счет оформления гражданами и юридическими лицами прав на земельные участки под существующими зданиями, сооружениями.   </w:t>
      </w:r>
    </w:p>
    <w:p w:rsidR="00364BA5" w:rsidRDefault="00364BA5">
      <w:pPr>
        <w:jc w:val="both"/>
        <w:rPr>
          <w:sz w:val="28"/>
          <w:szCs w:val="28"/>
        </w:rPr>
      </w:pPr>
    </w:p>
    <w:p w:rsidR="00364BA5" w:rsidRPr="00294696" w:rsidRDefault="00E6364C">
      <w:pPr>
        <w:pStyle w:val="afc"/>
        <w:rPr>
          <w:lang w:val="ru-RU"/>
        </w:rPr>
      </w:pPr>
      <w:r w:rsidRPr="00294696">
        <w:rPr>
          <w:lang w:val="ru-RU"/>
        </w:rPr>
        <w:t>5.  Доля прибыльных сельскохозяйственных организаций в общем их числе</w:t>
      </w:r>
      <w:r w:rsidR="00627298">
        <w:rPr>
          <w:lang w:val="ru-RU"/>
        </w:rPr>
        <w:t>.</w:t>
      </w:r>
    </w:p>
    <w:p w:rsidR="00594A98" w:rsidRDefault="00E6364C">
      <w:pPr>
        <w:pStyle w:val="afc"/>
        <w:rPr>
          <w:b w:val="0"/>
          <w:lang w:val="ru-RU"/>
        </w:rPr>
      </w:pPr>
      <w:r w:rsidRPr="00E6364C">
        <w:rPr>
          <w:b w:val="0"/>
          <w:lang w:val="ru-RU"/>
        </w:rPr>
        <w:t xml:space="preserve">На территории Верхнесалдинского городского округа осуществляет деятельность предприятие АПК – ООО «Никитинское». </w:t>
      </w:r>
    </w:p>
    <w:p w:rsidR="00594A98" w:rsidRDefault="00BE525D">
      <w:pPr>
        <w:pStyle w:val="afc"/>
        <w:rPr>
          <w:b w:val="0"/>
          <w:lang w:val="ru-RU"/>
        </w:rPr>
      </w:pPr>
      <w:r>
        <w:rPr>
          <w:b w:val="0"/>
          <w:lang w:val="ru-RU"/>
        </w:rPr>
        <w:t>Предприятие о</w:t>
      </w:r>
      <w:r w:rsidR="00E6364C" w:rsidRPr="00E6364C">
        <w:rPr>
          <w:b w:val="0"/>
          <w:lang w:val="ru-RU"/>
        </w:rPr>
        <w:t xml:space="preserve">существляет деятельность с февраля 2015 года. </w:t>
      </w:r>
      <w:r w:rsidR="002554F8">
        <w:rPr>
          <w:b w:val="0"/>
          <w:lang w:val="ru-RU"/>
        </w:rPr>
        <w:t>По итогам 2020</w:t>
      </w:r>
      <w:r w:rsidR="00594A98">
        <w:rPr>
          <w:b w:val="0"/>
          <w:lang w:val="ru-RU"/>
        </w:rPr>
        <w:t xml:space="preserve"> года </w:t>
      </w:r>
      <w:r>
        <w:rPr>
          <w:b w:val="0"/>
          <w:lang w:val="ru-RU"/>
        </w:rPr>
        <w:t xml:space="preserve">сформировался </w:t>
      </w:r>
      <w:r w:rsidR="00594A98">
        <w:rPr>
          <w:b w:val="0"/>
          <w:lang w:val="ru-RU"/>
        </w:rPr>
        <w:t>убыток.</w:t>
      </w:r>
    </w:p>
    <w:p w:rsidR="00364BA5" w:rsidRPr="002554F8" w:rsidRDefault="00E6364C">
      <w:pPr>
        <w:pStyle w:val="afc"/>
        <w:rPr>
          <w:b w:val="0"/>
          <w:color w:val="000000" w:themeColor="text1"/>
          <w:lang w:val="ru-RU"/>
        </w:rPr>
      </w:pPr>
      <w:r w:rsidRPr="002554F8">
        <w:rPr>
          <w:b w:val="0"/>
          <w:color w:val="000000" w:themeColor="text1"/>
          <w:shd w:val="clear" w:color="auto" w:fill="FFFFFF"/>
          <w:lang w:val="ru-RU"/>
        </w:rPr>
        <w:t>Основным видом деятельности является разведение молочного крупного рогатого скота, производство сырого молока</w:t>
      </w:r>
      <w:r w:rsidRPr="002554F8">
        <w:rPr>
          <w:b w:val="0"/>
          <w:color w:val="000000" w:themeColor="text1"/>
          <w:lang w:val="ru-RU"/>
        </w:rPr>
        <w:t xml:space="preserve">. </w:t>
      </w:r>
    </w:p>
    <w:p w:rsidR="00364BA5" w:rsidRPr="00E6364C" w:rsidRDefault="002554F8">
      <w:pPr>
        <w:pStyle w:val="afc"/>
        <w:rPr>
          <w:lang w:val="ru-RU"/>
        </w:rPr>
      </w:pPr>
      <w:r>
        <w:rPr>
          <w:b w:val="0"/>
          <w:lang w:val="ru-RU"/>
        </w:rPr>
        <w:t>В 2021</w:t>
      </w:r>
      <w:r w:rsidR="00BE525D">
        <w:rPr>
          <w:b w:val="0"/>
          <w:lang w:val="ru-RU"/>
        </w:rPr>
        <w:t xml:space="preserve"> году</w:t>
      </w:r>
      <w:r w:rsidR="00E6364C" w:rsidRPr="00E6364C">
        <w:rPr>
          <w:b w:val="0"/>
          <w:lang w:val="ru-RU"/>
        </w:rPr>
        <w:t xml:space="preserve"> снижение производства молочной продукции не планируется</w:t>
      </w:r>
      <w:r w:rsidR="00E6364C">
        <w:rPr>
          <w:b w:val="0"/>
          <w:lang w:val="ru-RU"/>
        </w:rPr>
        <w:t>.</w:t>
      </w:r>
      <w:r w:rsidR="00E6364C" w:rsidRPr="00E6364C">
        <w:rPr>
          <w:b w:val="0"/>
          <w:lang w:val="ru-RU"/>
        </w:rPr>
        <w:t xml:space="preserve">   </w:t>
      </w:r>
    </w:p>
    <w:p w:rsidR="00364BA5" w:rsidRDefault="00364BA5">
      <w:pPr>
        <w:jc w:val="both"/>
        <w:rPr>
          <w:b/>
          <w:sz w:val="26"/>
          <w:szCs w:val="26"/>
        </w:rPr>
      </w:pPr>
    </w:p>
    <w:p w:rsidR="00113480" w:rsidRPr="00113480" w:rsidRDefault="00E6364C" w:rsidP="00451149">
      <w:pPr>
        <w:pStyle w:val="af9"/>
        <w:ind w:firstLine="709"/>
        <w:jc w:val="both"/>
      </w:pPr>
      <w:r w:rsidRPr="007A329C">
        <w:rPr>
          <w:rFonts w:ascii="Times New Roman" w:hAnsi="Times New Roman" w:cs="Times New Roman"/>
          <w:b/>
          <w:sz w:val="28"/>
          <w:szCs w:val="28"/>
        </w:rPr>
        <w:t>6</w:t>
      </w:r>
      <w:r w:rsidRPr="007A329C">
        <w:rPr>
          <w:rFonts w:ascii="Times New Roman" w:hAnsi="Times New Roman" w:cs="Times New Roman"/>
          <w:sz w:val="28"/>
          <w:szCs w:val="28"/>
        </w:rPr>
        <w:t>.</w:t>
      </w:r>
      <w:r w:rsidRPr="007A329C">
        <w:rPr>
          <w:sz w:val="28"/>
          <w:szCs w:val="28"/>
        </w:rPr>
        <w:t xml:space="preserve"> </w:t>
      </w:r>
      <w:r w:rsidRPr="007A329C">
        <w:rPr>
          <w:rFonts w:ascii="Times New Roman" w:hAnsi="Times New Roman" w:cs="Times New Roman"/>
          <w:b/>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627298" w:rsidRPr="007A329C">
        <w:rPr>
          <w:rFonts w:ascii="Times New Roman" w:hAnsi="Times New Roman" w:cs="Times New Roman"/>
          <w:b/>
          <w:sz w:val="28"/>
          <w:szCs w:val="28"/>
        </w:rPr>
        <w:t>.</w:t>
      </w:r>
    </w:p>
    <w:p w:rsidR="00BB43BC" w:rsidRPr="00451149" w:rsidRDefault="00BB43BC" w:rsidP="00BB43BC">
      <w:pPr>
        <w:ind w:firstLine="567"/>
        <w:jc w:val="both"/>
        <w:rPr>
          <w:sz w:val="28"/>
          <w:szCs w:val="28"/>
        </w:rPr>
      </w:pPr>
      <w:r w:rsidRPr="00451149">
        <w:rPr>
          <w:sz w:val="28"/>
          <w:szCs w:val="28"/>
        </w:rPr>
        <w:t>В муниципальной собственности Верхнесалдинского городского округа находится 206 автомобильных дорог общего пользования местного значения общей протяженностью 175,8 км.</w:t>
      </w:r>
    </w:p>
    <w:p w:rsidR="00BB43BC" w:rsidRPr="00451149" w:rsidRDefault="00BB43BC" w:rsidP="00BB43BC">
      <w:pPr>
        <w:ind w:firstLine="567"/>
        <w:jc w:val="both"/>
        <w:rPr>
          <w:sz w:val="28"/>
          <w:szCs w:val="28"/>
        </w:rPr>
      </w:pPr>
      <w:r w:rsidRPr="00451149">
        <w:rPr>
          <w:sz w:val="28"/>
          <w:szCs w:val="28"/>
        </w:rPr>
        <w:t xml:space="preserve">Доля протяженности  автомобильных  дорог  общего  пользования местного значения,  не отвечающих нормативным требованиям,  в 2020 году  составила 55,4 %. </w:t>
      </w:r>
    </w:p>
    <w:p w:rsidR="00BB43BC" w:rsidRPr="00451149" w:rsidRDefault="00BB43BC" w:rsidP="00BB43BC">
      <w:pPr>
        <w:ind w:firstLine="567"/>
        <w:jc w:val="both"/>
        <w:rPr>
          <w:sz w:val="28"/>
        </w:rPr>
      </w:pPr>
      <w:r w:rsidRPr="00451149">
        <w:rPr>
          <w:sz w:val="28"/>
          <w:szCs w:val="28"/>
        </w:rPr>
        <w:t xml:space="preserve">В 2020 году проведены </w:t>
      </w:r>
      <w:r w:rsidRPr="00451149">
        <w:rPr>
          <w:color w:val="000000"/>
          <w:sz w:val="28"/>
          <w:szCs w:val="28"/>
        </w:rPr>
        <w:t>следующие мероприятия по ремонту автомобильных дорог:</w:t>
      </w:r>
    </w:p>
    <w:p w:rsidR="00BB43BC" w:rsidRPr="00451149" w:rsidRDefault="00BB43BC" w:rsidP="00BB43BC">
      <w:pPr>
        <w:numPr>
          <w:ilvl w:val="0"/>
          <w:numId w:val="4"/>
        </w:numPr>
        <w:ind w:left="0" w:firstLine="708"/>
        <w:jc w:val="both"/>
        <w:rPr>
          <w:sz w:val="28"/>
        </w:rPr>
      </w:pPr>
      <w:r w:rsidRPr="00451149">
        <w:rPr>
          <w:sz w:val="28"/>
          <w:szCs w:val="28"/>
        </w:rPr>
        <w:t>Ремонт дороги по улице Спортивная (дом 17; дом 1 корпус 3) - 2 969,2 тыс. рублей;</w:t>
      </w:r>
    </w:p>
    <w:p w:rsidR="00BB43BC" w:rsidRPr="00451149" w:rsidRDefault="00BB43BC" w:rsidP="00BB43BC">
      <w:pPr>
        <w:numPr>
          <w:ilvl w:val="0"/>
          <w:numId w:val="4"/>
        </w:numPr>
        <w:ind w:left="0" w:firstLine="708"/>
        <w:jc w:val="both"/>
        <w:rPr>
          <w:sz w:val="28"/>
          <w:szCs w:val="28"/>
        </w:rPr>
      </w:pPr>
      <w:r w:rsidRPr="00451149">
        <w:rPr>
          <w:sz w:val="28"/>
          <w:szCs w:val="28"/>
          <w:lang w:eastAsia="ar-SA"/>
        </w:rPr>
        <w:lastRenderedPageBreak/>
        <w:t>Ремонт дороги по ул. Энгельса (дом № 68а, дом № 70/корпус 2, дом № 72)</w:t>
      </w:r>
      <w:r w:rsidRPr="00451149">
        <w:rPr>
          <w:sz w:val="28"/>
          <w:szCs w:val="28"/>
        </w:rPr>
        <w:t xml:space="preserve"> – 874,0 тыс. рублей;</w:t>
      </w:r>
    </w:p>
    <w:p w:rsidR="00BB43BC" w:rsidRPr="00451149" w:rsidRDefault="00BB43BC" w:rsidP="00BB43BC">
      <w:pPr>
        <w:numPr>
          <w:ilvl w:val="0"/>
          <w:numId w:val="4"/>
        </w:numPr>
        <w:ind w:left="0" w:firstLine="708"/>
        <w:jc w:val="both"/>
        <w:rPr>
          <w:sz w:val="28"/>
        </w:rPr>
      </w:pPr>
      <w:r w:rsidRPr="00451149">
        <w:rPr>
          <w:sz w:val="28"/>
          <w:szCs w:val="28"/>
          <w:lang w:eastAsia="ar-SA"/>
        </w:rPr>
        <w:t>Ремонт дороги в дер.</w:t>
      </w:r>
      <w:r w:rsidR="00BB3CB3">
        <w:rPr>
          <w:sz w:val="28"/>
          <w:szCs w:val="28"/>
          <w:lang w:eastAsia="ar-SA"/>
        </w:rPr>
        <w:t xml:space="preserve"> </w:t>
      </w:r>
      <w:r w:rsidRPr="00451149">
        <w:rPr>
          <w:sz w:val="28"/>
          <w:szCs w:val="28"/>
          <w:lang w:eastAsia="ar-SA"/>
        </w:rPr>
        <w:t>Балакино</w:t>
      </w:r>
      <w:r w:rsidRPr="00451149">
        <w:rPr>
          <w:sz w:val="28"/>
          <w:szCs w:val="28"/>
        </w:rPr>
        <w:t xml:space="preserve"> – 290,0 тыс. рублей;</w:t>
      </w:r>
    </w:p>
    <w:p w:rsidR="00BB43BC" w:rsidRPr="00451149" w:rsidRDefault="00BB43BC" w:rsidP="00BB43BC">
      <w:pPr>
        <w:numPr>
          <w:ilvl w:val="0"/>
          <w:numId w:val="4"/>
        </w:numPr>
        <w:ind w:left="0" w:firstLine="708"/>
        <w:jc w:val="both"/>
        <w:rPr>
          <w:sz w:val="28"/>
        </w:rPr>
      </w:pPr>
      <w:r w:rsidRPr="00451149">
        <w:rPr>
          <w:sz w:val="28"/>
          <w:szCs w:val="28"/>
        </w:rPr>
        <w:t xml:space="preserve">Ремонт автомобильных дорог общего пользования местного значения (участок а/д № 3 от пересечения  а/д ул.  Р. Люксембург с а/д                             ул. Свердлова по а/д до д. № 153 ул. Р. Люксембург, участок № 4 а/д по                            ул. Котовского от ул. Р. Люксембург д. 153 до пересечения с а/д                                               ул. Кооперативная д. № 1, участок а/д № 5 по ул. Кооперативная от дома № 1 до перекрестка напротив дома № 37 ул. Кооперативная, участок а/д № 6 от перекрестка напротив дома № 37 ул. Кооперативная до пересечения а/д                          ул. Кооперативная с а/д ул. Свердлова, участок а/д №7 по ул. Свердлова от пересечения а/д ул. Кооперативная с а/д ул. Свердлова до д.142 по ул. Свердлова, участок а/д №8 по ул. Свердлова от дома 110 до пересечения а/д ул. Свердлова с а/д ул. Р. Люксембург, </w:t>
      </w:r>
      <w:r w:rsidRPr="00451149">
        <w:rPr>
          <w:bCs/>
          <w:color w:val="000000"/>
          <w:sz w:val="28"/>
          <w:szCs w:val="28"/>
        </w:rPr>
        <w:t>участок а/д № 1 от пересечения а/д ул. III Интернационала с а/д ул. Р. Люксембург до пересечения а/д ул. Р. Люксембург с а/д ул. Свердлова, участок а/д № 2 от пересечения а/д ул. Р. Люксембург до пересечения а/д                  ул. Свердлова, от пересечения а/д ул. Свердлова до пересечения а/д                                     ул. Володарского, от пересечения а/д ул. Лесная на территории Верхнесалдинского городского округа)</w:t>
      </w:r>
      <w:r w:rsidRPr="00451149">
        <w:rPr>
          <w:bCs/>
          <w:color w:val="000000"/>
          <w:sz w:val="22"/>
          <w:szCs w:val="22"/>
        </w:rPr>
        <w:t xml:space="preserve">  </w:t>
      </w:r>
      <w:r w:rsidRPr="00451149">
        <w:rPr>
          <w:sz w:val="28"/>
          <w:szCs w:val="28"/>
        </w:rPr>
        <w:t>– 43 151,5 тыс. рублей;</w:t>
      </w:r>
    </w:p>
    <w:p w:rsidR="00BB43BC" w:rsidRPr="00451149" w:rsidRDefault="00BB43BC" w:rsidP="006361E9">
      <w:pPr>
        <w:tabs>
          <w:tab w:val="left" w:pos="2193"/>
        </w:tabs>
        <w:jc w:val="both"/>
        <w:rPr>
          <w:sz w:val="28"/>
          <w:szCs w:val="28"/>
        </w:rPr>
      </w:pPr>
      <w:r w:rsidRPr="00451149">
        <w:rPr>
          <w:sz w:val="28"/>
          <w:szCs w:val="28"/>
        </w:rPr>
        <w:t xml:space="preserve">         На ремонт дорог израсходовано всего 47</w:t>
      </w:r>
      <w:r w:rsidR="006361E9">
        <w:rPr>
          <w:sz w:val="28"/>
          <w:szCs w:val="28"/>
        </w:rPr>
        <w:t xml:space="preserve"> </w:t>
      </w:r>
      <w:r w:rsidRPr="00451149">
        <w:rPr>
          <w:sz w:val="28"/>
          <w:szCs w:val="28"/>
        </w:rPr>
        <w:t>284,7 тыс. руб., отремонтировано 5,7 км автодорог.</w:t>
      </w:r>
    </w:p>
    <w:p w:rsidR="00BB43BC" w:rsidRPr="00451149" w:rsidRDefault="00BB43BC" w:rsidP="00BB43BC">
      <w:pPr>
        <w:ind w:firstLine="567"/>
        <w:jc w:val="both"/>
        <w:rPr>
          <w:sz w:val="28"/>
        </w:rPr>
      </w:pPr>
      <w:r w:rsidRPr="00451149">
        <w:rPr>
          <w:sz w:val="28"/>
          <w:szCs w:val="28"/>
        </w:rPr>
        <w:t>Ухудшение показателя, в сравнении с предыдущим периодом, на 0,34 п. п., связано с проведением в 2020 году инвентаризации автомобильных дорог, по итогам которой было выявлено 97,4 км автомобильных дорог общего пользования местного значения, не отвечающих нормативным требованиям.</w:t>
      </w:r>
    </w:p>
    <w:p w:rsidR="00BB43BC" w:rsidRPr="00451149" w:rsidRDefault="00BB43BC" w:rsidP="00BB43BC">
      <w:pPr>
        <w:ind w:firstLine="708"/>
        <w:jc w:val="both"/>
        <w:rPr>
          <w:sz w:val="28"/>
          <w:szCs w:val="28"/>
        </w:rPr>
      </w:pPr>
      <w:r w:rsidRPr="00451149">
        <w:rPr>
          <w:sz w:val="28"/>
          <w:szCs w:val="28"/>
        </w:rPr>
        <w:t>В 2021 году планируется провести ремонт автомобильных дорог общего пользования местного значения по следующим объектам:</w:t>
      </w:r>
    </w:p>
    <w:p w:rsidR="00BB43BC" w:rsidRPr="00451149" w:rsidRDefault="00BB43BC" w:rsidP="00BB43BC">
      <w:pPr>
        <w:ind w:firstLine="708"/>
        <w:jc w:val="both"/>
        <w:rPr>
          <w:sz w:val="28"/>
          <w:szCs w:val="28"/>
        </w:rPr>
      </w:pPr>
      <w:r w:rsidRPr="006361E9">
        <w:rPr>
          <w:sz w:val="28"/>
          <w:szCs w:val="28"/>
        </w:rPr>
        <w:t>ремонт автомобильной дороги общего пользования местного значения Верхнесалдинского городского округа по улице Красноармейская от                                а/д Тагильский тракт до пересечения с ул.</w:t>
      </w:r>
      <w:r w:rsidR="005A115B" w:rsidRPr="006361E9">
        <w:rPr>
          <w:sz w:val="28"/>
          <w:szCs w:val="28"/>
        </w:rPr>
        <w:t xml:space="preserve"> </w:t>
      </w:r>
      <w:r w:rsidRPr="006361E9">
        <w:rPr>
          <w:sz w:val="28"/>
          <w:szCs w:val="28"/>
        </w:rPr>
        <w:t>Южная и далее по ул.</w:t>
      </w:r>
      <w:r w:rsidR="005A115B" w:rsidRPr="006361E9">
        <w:rPr>
          <w:sz w:val="28"/>
          <w:szCs w:val="28"/>
        </w:rPr>
        <w:t xml:space="preserve"> </w:t>
      </w:r>
      <w:r w:rsidRPr="006361E9">
        <w:rPr>
          <w:sz w:val="28"/>
          <w:szCs w:val="28"/>
        </w:rPr>
        <w:t>Южная до пересечения с ул. Труда (протяженностью 1,421 км).</w:t>
      </w:r>
    </w:p>
    <w:p w:rsidR="00BB43BC" w:rsidRPr="00FA5C61" w:rsidRDefault="00BB43BC" w:rsidP="00BB43BC">
      <w:pPr>
        <w:ind w:firstLine="708"/>
        <w:jc w:val="both"/>
        <w:rPr>
          <w:sz w:val="28"/>
          <w:szCs w:val="28"/>
        </w:rPr>
      </w:pPr>
      <w:r w:rsidRPr="00451149">
        <w:rPr>
          <w:sz w:val="28"/>
          <w:szCs w:val="28"/>
        </w:rPr>
        <w:t>В 2022-2023 планируется дальнейшее снижение доли автомобильных дорог общего пользования местного значения не отвечающих нормативным требованиям, за счет проведения текущего и капитального ремонта автомобильных дорог.</w:t>
      </w:r>
    </w:p>
    <w:p w:rsidR="006F53BE" w:rsidRPr="008A3D68" w:rsidRDefault="006F53BE" w:rsidP="006F53BE">
      <w:pPr>
        <w:rPr>
          <w:sz w:val="28"/>
          <w:szCs w:val="28"/>
        </w:rPr>
      </w:pPr>
    </w:p>
    <w:p w:rsidR="00364BA5" w:rsidRPr="007A329C" w:rsidRDefault="00E6364C">
      <w:pPr>
        <w:ind w:firstLine="708"/>
        <w:jc w:val="both"/>
        <w:rPr>
          <w:b/>
          <w:sz w:val="28"/>
          <w:szCs w:val="28"/>
        </w:rPr>
      </w:pPr>
      <w:r w:rsidRPr="007A329C">
        <w:rPr>
          <w:b/>
          <w:sz w:val="28"/>
          <w:szCs w:val="28"/>
        </w:rPr>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00627298" w:rsidRPr="007A329C">
        <w:rPr>
          <w:b/>
          <w:sz w:val="28"/>
          <w:szCs w:val="28"/>
        </w:rPr>
        <w:t>.</w:t>
      </w:r>
    </w:p>
    <w:p w:rsidR="00827639" w:rsidRPr="00451149" w:rsidRDefault="00827639" w:rsidP="00827639">
      <w:pPr>
        <w:ind w:firstLine="708"/>
        <w:jc w:val="both"/>
      </w:pPr>
      <w:r w:rsidRPr="00451149">
        <w:rPr>
          <w:sz w:val="28"/>
          <w:szCs w:val="28"/>
        </w:rPr>
        <w:t xml:space="preserve">В соответствии с паспортами сельских населенных пунктов Верхнесалдинского городского округа, на территории городского округа расположены населенные пункты, не имеющие регулярного автобусного и железнодорожного  сообщения: д. Балакино, д. Малыгино,  д. Моршинино,           д. Кокшарово, пос. Бобровка, пос. Выя. </w:t>
      </w:r>
    </w:p>
    <w:p w:rsidR="00827639" w:rsidRPr="00451149" w:rsidRDefault="00827639" w:rsidP="00827639">
      <w:pPr>
        <w:ind w:firstLine="708"/>
        <w:jc w:val="both"/>
        <w:rPr>
          <w:sz w:val="28"/>
          <w:szCs w:val="28"/>
        </w:rPr>
      </w:pPr>
      <w:r w:rsidRPr="00451149">
        <w:rPr>
          <w:sz w:val="28"/>
          <w:szCs w:val="28"/>
        </w:rPr>
        <w:lastRenderedPageBreak/>
        <w:t>Общая численность населения, проживающего в указанных населенных пунктах, составляет 68</w:t>
      </w:r>
      <w:r w:rsidRPr="00451149">
        <w:rPr>
          <w:color w:val="FF0000"/>
          <w:sz w:val="28"/>
          <w:szCs w:val="28"/>
        </w:rPr>
        <w:t xml:space="preserve"> </w:t>
      </w:r>
      <w:r w:rsidRPr="00451149">
        <w:rPr>
          <w:sz w:val="28"/>
          <w:szCs w:val="28"/>
        </w:rPr>
        <w:t>человек с учетом проживающих 1 год и более и не зарегистрированных по месту жительства 24 человека).</w:t>
      </w:r>
    </w:p>
    <w:p w:rsidR="00827639" w:rsidRDefault="00827639" w:rsidP="00827639">
      <w:pPr>
        <w:ind w:firstLine="708"/>
        <w:jc w:val="both"/>
        <w:rPr>
          <w:sz w:val="28"/>
          <w:szCs w:val="28"/>
        </w:rPr>
      </w:pPr>
      <w:r w:rsidRPr="00451149">
        <w:rPr>
          <w:sz w:val="28"/>
          <w:szCs w:val="28"/>
        </w:rPr>
        <w:t>По итогам 2020 года показатель составляет 0,1%.</w:t>
      </w:r>
    </w:p>
    <w:p w:rsidR="00827639" w:rsidRDefault="00827639" w:rsidP="00827639">
      <w:pPr>
        <w:ind w:firstLine="708"/>
        <w:jc w:val="both"/>
        <w:rPr>
          <w:color w:val="000000"/>
          <w:sz w:val="28"/>
          <w:szCs w:val="28"/>
        </w:rPr>
      </w:pPr>
    </w:p>
    <w:p w:rsidR="00364BA5" w:rsidRDefault="00F6114F">
      <w:pPr>
        <w:pStyle w:val="af9"/>
        <w:ind w:firstLine="709"/>
        <w:jc w:val="both"/>
        <w:rPr>
          <w:rFonts w:ascii="Times New Roman" w:hAnsi="Times New Roman" w:cs="Times New Roman"/>
          <w:b/>
          <w:sz w:val="28"/>
          <w:szCs w:val="28"/>
        </w:rPr>
      </w:pPr>
      <w:r>
        <w:rPr>
          <w:rFonts w:ascii="Times New Roman" w:hAnsi="Times New Roman" w:cs="Times New Roman"/>
          <w:b/>
          <w:sz w:val="28"/>
          <w:szCs w:val="28"/>
        </w:rPr>
        <w:t>8</w:t>
      </w:r>
      <w:r w:rsidR="00E6364C">
        <w:rPr>
          <w:rFonts w:ascii="Times New Roman" w:hAnsi="Times New Roman" w:cs="Times New Roman"/>
          <w:b/>
          <w:sz w:val="28"/>
          <w:szCs w:val="28"/>
        </w:rPr>
        <w:t>. Среднемесячная номинальная начисленная заработная плата работников</w:t>
      </w:r>
      <w:r w:rsidR="00627298">
        <w:rPr>
          <w:rFonts w:ascii="Times New Roman" w:hAnsi="Times New Roman" w:cs="Times New Roman"/>
          <w:b/>
          <w:sz w:val="28"/>
          <w:szCs w:val="28"/>
        </w:rPr>
        <w:t>.</w:t>
      </w:r>
    </w:p>
    <w:p w:rsidR="00364BA5" w:rsidRDefault="00E6364C">
      <w:pPr>
        <w:ind w:firstLine="708"/>
        <w:jc w:val="both"/>
        <w:rPr>
          <w:sz w:val="28"/>
          <w:szCs w:val="28"/>
        </w:rPr>
      </w:pPr>
      <w:r>
        <w:rPr>
          <w:sz w:val="28"/>
          <w:szCs w:val="28"/>
        </w:rPr>
        <w:t xml:space="preserve">В Верхнесалдинском городском округе отмечается положительная динамика значений показателя в отношении всех категорий работников, в том числе работников муниципальных дошкольных образовательных учреждений, работников муниципальных общеобразовательных учреждений, учителей муниципальных общеобразовательных учреждений, в соответствии с Указом Президента Российской Федерации от 07 мая 2012 № 597 «О мероприятиях по реализации государственной социальной политики». </w:t>
      </w:r>
    </w:p>
    <w:p w:rsidR="00113480" w:rsidRDefault="00113480" w:rsidP="00BD345F">
      <w:pPr>
        <w:ind w:firstLine="708"/>
        <w:jc w:val="both"/>
        <w:rPr>
          <w:b/>
          <w:sz w:val="28"/>
          <w:szCs w:val="28"/>
        </w:rPr>
      </w:pPr>
    </w:p>
    <w:p w:rsidR="00BD345F" w:rsidRDefault="00BD345F" w:rsidP="00BD345F">
      <w:pPr>
        <w:ind w:firstLine="708"/>
        <w:jc w:val="both"/>
        <w:rPr>
          <w:b/>
        </w:rPr>
      </w:pPr>
      <w:r>
        <w:rPr>
          <w:b/>
          <w:sz w:val="28"/>
          <w:szCs w:val="28"/>
        </w:rPr>
        <w:t xml:space="preserve">Среднемесячная номинальная заработная работников (тыс. рублей) </w:t>
      </w:r>
    </w:p>
    <w:p w:rsidR="00BD345F" w:rsidRDefault="00BD345F">
      <w:pPr>
        <w:ind w:firstLine="708"/>
        <w:jc w:val="both"/>
        <w:rPr>
          <w:sz w:val="28"/>
          <w:szCs w:val="28"/>
        </w:rPr>
      </w:pPr>
    </w:p>
    <w:p w:rsidR="00BD345F" w:rsidRDefault="00BA5F88">
      <w:pPr>
        <w:ind w:firstLine="708"/>
        <w:jc w:val="both"/>
        <w:rPr>
          <w:sz w:val="28"/>
          <w:szCs w:val="28"/>
        </w:rPr>
      </w:pPr>
      <w:r>
        <w:rPr>
          <w:noProof/>
          <w:lang w:eastAsia="ru-RU"/>
        </w:rPr>
        <w:drawing>
          <wp:inline distT="0" distB="0" distL="0" distR="0" wp14:anchorId="41008278" wp14:editId="718DF8A3">
            <wp:extent cx="5648325" cy="38004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345F" w:rsidRDefault="00BD345F">
      <w:pPr>
        <w:ind w:firstLine="708"/>
        <w:jc w:val="both"/>
        <w:rPr>
          <w:sz w:val="28"/>
          <w:szCs w:val="28"/>
        </w:rPr>
      </w:pPr>
    </w:p>
    <w:p w:rsidR="00113480" w:rsidRDefault="00547282">
      <w:pPr>
        <w:ind w:firstLine="708"/>
        <w:jc w:val="both"/>
      </w:pPr>
      <w:r>
        <w:rPr>
          <w:sz w:val="28"/>
          <w:szCs w:val="28"/>
        </w:rPr>
        <w:t>На протяжении 2020</w:t>
      </w:r>
      <w:r w:rsidR="00E6364C">
        <w:rPr>
          <w:sz w:val="28"/>
          <w:szCs w:val="28"/>
        </w:rPr>
        <w:t xml:space="preserve"> года осуществляла деятельность Межведомственная комиссия по вопросам укрепления финансовой самостоятельности бюджета Верхнесалдинского го</w:t>
      </w:r>
      <w:r w:rsidR="006361E9">
        <w:rPr>
          <w:sz w:val="28"/>
          <w:szCs w:val="28"/>
        </w:rPr>
        <w:t>родского округа и рабочая группа</w:t>
      </w:r>
      <w:r w:rsidR="00E6364C">
        <w:rPr>
          <w:sz w:val="28"/>
          <w:szCs w:val="28"/>
        </w:rPr>
        <w:t xml:space="preserve"> по снижению неформальной занятости, легализации заработной платы, повышению собираемости страховых взносов во внебюджетные фонды</w:t>
      </w:r>
      <w:r w:rsidR="00E6364C">
        <w:t>.</w:t>
      </w:r>
    </w:p>
    <w:tbl>
      <w:tblPr>
        <w:tblW w:w="9757"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39"/>
        <w:gridCol w:w="3870"/>
        <w:gridCol w:w="1487"/>
        <w:gridCol w:w="1129"/>
        <w:gridCol w:w="1558"/>
        <w:gridCol w:w="1174"/>
      </w:tblGrid>
      <w:tr w:rsidR="00364BA5">
        <w:trPr>
          <w:trHeight w:val="851"/>
        </w:trPr>
        <w:tc>
          <w:tcPr>
            <w:tcW w:w="540"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b/>
                <w:sz w:val="20"/>
                <w:szCs w:val="20"/>
              </w:rPr>
            </w:pPr>
            <w:r>
              <w:rPr>
                <w:b/>
                <w:sz w:val="20"/>
                <w:szCs w:val="20"/>
              </w:rPr>
              <w:t xml:space="preserve">№ </w:t>
            </w:r>
          </w:p>
          <w:p w:rsidR="00364BA5" w:rsidRDefault="00E6364C">
            <w:pPr>
              <w:tabs>
                <w:tab w:val="left" w:pos="5220"/>
              </w:tabs>
              <w:jc w:val="center"/>
              <w:rPr>
                <w:b/>
                <w:sz w:val="20"/>
                <w:szCs w:val="20"/>
              </w:rPr>
            </w:pPr>
            <w:r>
              <w:rPr>
                <w:b/>
                <w:sz w:val="20"/>
                <w:szCs w:val="20"/>
              </w:rPr>
              <w:t>п/п</w:t>
            </w:r>
          </w:p>
        </w:tc>
        <w:tc>
          <w:tcPr>
            <w:tcW w:w="3885"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b/>
                <w:sz w:val="20"/>
                <w:szCs w:val="20"/>
              </w:rPr>
            </w:pPr>
            <w:r>
              <w:rPr>
                <w:b/>
                <w:sz w:val="20"/>
                <w:szCs w:val="20"/>
              </w:rPr>
              <w:t>Показатель</w:t>
            </w:r>
          </w:p>
        </w:tc>
        <w:tc>
          <w:tcPr>
            <w:tcW w:w="1495" w:type="dxa"/>
            <w:tcBorders>
              <w:top w:val="single" w:sz="4" w:space="0" w:color="000000"/>
              <w:left w:val="single" w:sz="4" w:space="0" w:color="000000"/>
              <w:bottom w:val="single" w:sz="4" w:space="0" w:color="000000"/>
            </w:tcBorders>
            <w:shd w:val="clear" w:color="auto" w:fill="auto"/>
          </w:tcPr>
          <w:p w:rsidR="00364BA5" w:rsidRDefault="00814421">
            <w:pPr>
              <w:tabs>
                <w:tab w:val="left" w:pos="5220"/>
              </w:tabs>
              <w:jc w:val="center"/>
              <w:rPr>
                <w:b/>
              </w:rPr>
            </w:pPr>
            <w:r>
              <w:rPr>
                <w:b/>
              </w:rPr>
              <w:t>20</w:t>
            </w:r>
            <w:r w:rsidR="00827639">
              <w:rPr>
                <w:b/>
              </w:rPr>
              <w:t>20</w:t>
            </w:r>
          </w:p>
          <w:p w:rsidR="00364BA5" w:rsidRDefault="00E6364C">
            <w:pPr>
              <w:tabs>
                <w:tab w:val="left" w:pos="5220"/>
              </w:tabs>
              <w:jc w:val="center"/>
              <w:rPr>
                <w:b/>
              </w:rPr>
            </w:pPr>
            <w:r>
              <w:rPr>
                <w:b/>
              </w:rPr>
              <w:t>год</w:t>
            </w:r>
          </w:p>
        </w:tc>
        <w:tc>
          <w:tcPr>
            <w:tcW w:w="1134" w:type="dxa"/>
            <w:tcBorders>
              <w:top w:val="single" w:sz="4" w:space="0" w:color="000000"/>
              <w:left w:val="single" w:sz="4" w:space="0" w:color="000000"/>
              <w:bottom w:val="single" w:sz="4" w:space="0" w:color="000000"/>
            </w:tcBorders>
            <w:shd w:val="clear" w:color="auto" w:fill="auto"/>
          </w:tcPr>
          <w:p w:rsidR="00364BA5" w:rsidRDefault="00814421">
            <w:pPr>
              <w:tabs>
                <w:tab w:val="left" w:pos="5220"/>
              </w:tabs>
              <w:jc w:val="center"/>
              <w:rPr>
                <w:b/>
              </w:rPr>
            </w:pPr>
            <w:r>
              <w:rPr>
                <w:b/>
              </w:rPr>
              <w:t>201</w:t>
            </w:r>
            <w:r w:rsidR="00827639">
              <w:rPr>
                <w:b/>
              </w:rPr>
              <w:t>9</w:t>
            </w:r>
          </w:p>
          <w:p w:rsidR="00364BA5" w:rsidRDefault="00E6364C">
            <w:pPr>
              <w:tabs>
                <w:tab w:val="left" w:pos="5220"/>
              </w:tabs>
              <w:jc w:val="center"/>
              <w:rPr>
                <w:b/>
              </w:rPr>
            </w:pPr>
            <w:r>
              <w:rPr>
                <w:b/>
              </w:rPr>
              <w:t>год</w:t>
            </w:r>
          </w:p>
        </w:tc>
        <w:tc>
          <w:tcPr>
            <w:tcW w:w="1559"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b/>
              </w:rPr>
            </w:pPr>
            <w:r>
              <w:rPr>
                <w:b/>
              </w:rPr>
              <w:t>Рост</w:t>
            </w:r>
          </w:p>
          <w:p w:rsidR="00364BA5" w:rsidRDefault="00E6364C">
            <w:pPr>
              <w:tabs>
                <w:tab w:val="left" w:pos="5220"/>
              </w:tabs>
              <w:jc w:val="center"/>
              <w:rPr>
                <w:b/>
              </w:rPr>
            </w:pPr>
            <w:r>
              <w:rPr>
                <w:b/>
              </w:rPr>
              <w:t>(снижение)</w:t>
            </w:r>
          </w:p>
          <w:p w:rsidR="00364BA5" w:rsidRDefault="00E6364C">
            <w:pPr>
              <w:tabs>
                <w:tab w:val="left" w:pos="5220"/>
              </w:tabs>
              <w:jc w:val="center"/>
              <w:rPr>
                <w:b/>
              </w:rPr>
            </w:pPr>
            <w:r>
              <w:rPr>
                <w:b/>
              </w:rPr>
              <w:t>Ед.</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64BA5" w:rsidRDefault="00E6364C">
            <w:pPr>
              <w:tabs>
                <w:tab w:val="left" w:pos="5220"/>
              </w:tabs>
              <w:jc w:val="center"/>
            </w:pPr>
            <w:r>
              <w:rPr>
                <w:b/>
              </w:rPr>
              <w:t>Темп роста, %</w:t>
            </w:r>
          </w:p>
        </w:tc>
      </w:tr>
      <w:tr w:rsidR="00364BA5">
        <w:tc>
          <w:tcPr>
            <w:tcW w:w="540"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sz w:val="16"/>
                <w:szCs w:val="16"/>
              </w:rPr>
            </w:pPr>
            <w:r>
              <w:rPr>
                <w:sz w:val="16"/>
                <w:szCs w:val="16"/>
              </w:rPr>
              <w:t>1</w:t>
            </w:r>
          </w:p>
        </w:tc>
        <w:tc>
          <w:tcPr>
            <w:tcW w:w="3885"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sz w:val="16"/>
                <w:szCs w:val="16"/>
              </w:rPr>
            </w:pPr>
            <w:r>
              <w:rPr>
                <w:sz w:val="16"/>
                <w:szCs w:val="16"/>
              </w:rPr>
              <w:t>2</w:t>
            </w:r>
          </w:p>
        </w:tc>
        <w:tc>
          <w:tcPr>
            <w:tcW w:w="1495"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sz w:val="16"/>
                <w:szCs w:val="16"/>
              </w:rPr>
            </w:pPr>
            <w:r>
              <w:rPr>
                <w:sz w:val="16"/>
                <w:szCs w:val="16"/>
              </w:rPr>
              <w:t>3</w:t>
            </w:r>
          </w:p>
        </w:tc>
        <w:tc>
          <w:tcPr>
            <w:tcW w:w="1134"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sz w:val="16"/>
                <w:szCs w:val="16"/>
              </w:rPr>
            </w:pPr>
            <w:r>
              <w:rPr>
                <w:sz w:val="16"/>
                <w:szCs w:val="16"/>
              </w:rPr>
              <w:t>4</w:t>
            </w:r>
          </w:p>
        </w:tc>
        <w:tc>
          <w:tcPr>
            <w:tcW w:w="1559" w:type="dxa"/>
            <w:tcBorders>
              <w:top w:val="single" w:sz="4" w:space="0" w:color="000000"/>
              <w:left w:val="single" w:sz="4" w:space="0" w:color="000000"/>
              <w:bottom w:val="single" w:sz="4" w:space="0" w:color="000000"/>
            </w:tcBorders>
            <w:shd w:val="clear" w:color="auto" w:fill="auto"/>
          </w:tcPr>
          <w:p w:rsidR="00364BA5" w:rsidRDefault="00E6364C">
            <w:pPr>
              <w:tabs>
                <w:tab w:val="left" w:pos="5220"/>
              </w:tabs>
              <w:jc w:val="center"/>
              <w:rPr>
                <w:sz w:val="16"/>
                <w:szCs w:val="16"/>
              </w:rPr>
            </w:pPr>
            <w:r>
              <w:rPr>
                <w:sz w:val="16"/>
                <w:szCs w:val="16"/>
              </w:rPr>
              <w:t>5=3-4</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364BA5" w:rsidRDefault="00E6364C">
            <w:pPr>
              <w:tabs>
                <w:tab w:val="left" w:pos="5220"/>
              </w:tabs>
              <w:jc w:val="center"/>
              <w:rPr>
                <w:sz w:val="16"/>
                <w:szCs w:val="16"/>
              </w:rPr>
            </w:pPr>
            <w:r>
              <w:rPr>
                <w:sz w:val="16"/>
                <w:szCs w:val="16"/>
              </w:rPr>
              <w:t>6=3/4*100</w:t>
            </w:r>
          </w:p>
        </w:tc>
      </w:tr>
      <w:tr w:rsidR="00814421">
        <w:trPr>
          <w:trHeight w:val="593"/>
        </w:trPr>
        <w:tc>
          <w:tcPr>
            <w:tcW w:w="540"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lastRenderedPageBreak/>
              <w:t>1</w:t>
            </w: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Количество проведенных заседаний комиссии (ед.)</w:t>
            </w:r>
          </w:p>
          <w:p w:rsidR="00814421" w:rsidRDefault="00814421">
            <w:pPr>
              <w:tabs>
                <w:tab w:val="left" w:pos="5220"/>
              </w:tabs>
              <w:jc w:val="both"/>
            </w:pP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rPr>
                <w:highlight w:val="yellow"/>
              </w:rPr>
            </w:pPr>
            <w:r>
              <w:t>11</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rPr>
                <w:highlight w:val="yellow"/>
              </w:rPr>
            </w:pPr>
            <w:r>
              <w:t>10</w:t>
            </w:r>
          </w:p>
        </w:tc>
        <w:tc>
          <w:tcPr>
            <w:tcW w:w="1559"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+1</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pPr>
            <w:r>
              <w:t>110,0</w:t>
            </w:r>
          </w:p>
        </w:tc>
      </w:tr>
      <w:tr w:rsidR="00814421">
        <w:trPr>
          <w:trHeight w:val="795"/>
        </w:trPr>
        <w:tc>
          <w:tcPr>
            <w:tcW w:w="540" w:type="dxa"/>
            <w:vMerge w:val="restart"/>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t>2</w:t>
            </w: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Количество налогоплательщиков, приглашенных на заседания комиссий, всего (ед.)</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236</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245</w:t>
            </w:r>
          </w:p>
        </w:tc>
        <w:tc>
          <w:tcPr>
            <w:tcW w:w="1559"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rPr>
                <w:highlight w:val="yellow"/>
              </w:rPr>
            </w:pPr>
            <w:r>
              <w:t>-9</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rPr>
                <w:highlight w:val="yellow"/>
              </w:rPr>
            </w:pPr>
            <w:r>
              <w:t>96,3</w:t>
            </w:r>
          </w:p>
        </w:tc>
      </w:tr>
      <w:tr w:rsidR="00814421">
        <w:trPr>
          <w:trHeight w:val="235"/>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rPr>
                <w:highlight w:val="yellow"/>
              </w:rP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 xml:space="preserve">из них:     </w:t>
            </w:r>
          </w:p>
        </w:tc>
        <w:tc>
          <w:tcPr>
            <w:tcW w:w="149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p>
        </w:tc>
        <w:tc>
          <w:tcPr>
            <w:tcW w:w="1134" w:type="dxa"/>
            <w:tcBorders>
              <w:top w:val="single" w:sz="4" w:space="0" w:color="000000"/>
              <w:left w:val="single" w:sz="4" w:space="0" w:color="000000"/>
              <w:bottom w:val="single" w:sz="4" w:space="0" w:color="000000"/>
            </w:tcBorders>
            <w:shd w:val="clear" w:color="auto" w:fill="auto"/>
          </w:tcPr>
          <w:p w:rsidR="00814421" w:rsidRDefault="00814421" w:rsidP="00704DDB">
            <w:pPr>
              <w:tabs>
                <w:tab w:val="left" w:pos="5220"/>
              </w:tabs>
              <w:snapToGrid w:val="0"/>
            </w:pPr>
          </w:p>
          <w:p w:rsidR="00814421" w:rsidRDefault="00814421" w:rsidP="00704DDB">
            <w:pPr>
              <w:tabs>
                <w:tab w:val="left" w:pos="5220"/>
              </w:tabs>
              <w:jc w:val="center"/>
            </w:pPr>
          </w:p>
        </w:tc>
        <w:tc>
          <w:tcPr>
            <w:tcW w:w="1559"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814421">
            <w:pPr>
              <w:tabs>
                <w:tab w:val="left" w:pos="5220"/>
              </w:tabs>
              <w:snapToGrid w:val="0"/>
              <w:jc w:val="center"/>
            </w:pPr>
          </w:p>
        </w:tc>
      </w:tr>
      <w:tr w:rsidR="00814421">
        <w:trPr>
          <w:trHeight w:val="235"/>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по вопросу убыточности</w:t>
            </w:r>
          </w:p>
        </w:tc>
        <w:tc>
          <w:tcPr>
            <w:tcW w:w="149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t>0</w:t>
            </w:r>
          </w:p>
        </w:tc>
        <w:tc>
          <w:tcPr>
            <w:tcW w:w="1134" w:type="dxa"/>
            <w:tcBorders>
              <w:top w:val="single" w:sz="4" w:space="0" w:color="000000"/>
              <w:left w:val="single" w:sz="4" w:space="0" w:color="000000"/>
              <w:bottom w:val="single" w:sz="4" w:space="0" w:color="000000"/>
            </w:tcBorders>
            <w:shd w:val="clear" w:color="auto" w:fill="auto"/>
          </w:tcPr>
          <w:p w:rsidR="00814421" w:rsidRDefault="00814421" w:rsidP="00704DDB">
            <w:pPr>
              <w:tabs>
                <w:tab w:val="left" w:pos="5220"/>
              </w:tabs>
              <w:jc w:val="center"/>
            </w:pPr>
            <w:r>
              <w:t>0</w:t>
            </w:r>
          </w:p>
        </w:tc>
        <w:tc>
          <w:tcPr>
            <w:tcW w:w="1559"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814421">
            <w:pPr>
              <w:tabs>
                <w:tab w:val="left" w:pos="5220"/>
              </w:tabs>
              <w:snapToGrid w:val="0"/>
              <w:jc w:val="center"/>
            </w:pPr>
          </w:p>
        </w:tc>
      </w:tr>
      <w:tr w:rsidR="00814421">
        <w:trPr>
          <w:trHeight w:val="345"/>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по вопросу легализации теневой заработной платы, по вопросу выплаты заработной платы ниже среднего по виду деятельности</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97</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80</w:t>
            </w:r>
          </w:p>
          <w:p w:rsidR="00814421" w:rsidRDefault="00814421" w:rsidP="00704DDB">
            <w:pPr>
              <w:tabs>
                <w:tab w:val="left" w:pos="5220"/>
              </w:tabs>
              <w:jc w:val="center"/>
            </w:pPr>
          </w:p>
        </w:tc>
        <w:tc>
          <w:tcPr>
            <w:tcW w:w="1559"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+17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rsidP="00814421">
            <w:pPr>
              <w:tabs>
                <w:tab w:val="left" w:pos="5220"/>
              </w:tabs>
              <w:jc w:val="center"/>
            </w:pPr>
            <w:r>
              <w:t>121,3</w:t>
            </w:r>
          </w:p>
        </w:tc>
      </w:tr>
      <w:tr w:rsidR="00814421">
        <w:trPr>
          <w:trHeight w:val="483"/>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по вопросу снижения недоимки</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139</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165</w:t>
            </w:r>
          </w:p>
        </w:tc>
        <w:tc>
          <w:tcPr>
            <w:tcW w:w="1559"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-26</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pPr>
            <w:r>
              <w:t>84,2</w:t>
            </w:r>
            <w:r w:rsidR="00814421">
              <w:t>.</w:t>
            </w:r>
          </w:p>
        </w:tc>
      </w:tr>
      <w:tr w:rsidR="00814421">
        <w:trPr>
          <w:trHeight w:val="463"/>
        </w:trPr>
        <w:tc>
          <w:tcPr>
            <w:tcW w:w="540" w:type="dxa"/>
            <w:vMerge w:val="restart"/>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t>3</w:t>
            </w: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Количество налогоплательщиков, заслушанных на комиссиях, всего (ед.)</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133</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140</w:t>
            </w:r>
          </w:p>
          <w:p w:rsidR="00814421" w:rsidRDefault="00814421" w:rsidP="00704DDB">
            <w:pPr>
              <w:tabs>
                <w:tab w:val="left" w:pos="5220"/>
              </w:tabs>
              <w:jc w:val="center"/>
            </w:pPr>
          </w:p>
        </w:tc>
        <w:tc>
          <w:tcPr>
            <w:tcW w:w="1559"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pPr>
            <w:r>
              <w:t>95</w:t>
            </w:r>
          </w:p>
        </w:tc>
      </w:tr>
      <w:tr w:rsidR="00814421">
        <w:trPr>
          <w:trHeight w:val="317"/>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из них:</w:t>
            </w:r>
          </w:p>
          <w:p w:rsidR="00814421" w:rsidRDefault="00814421">
            <w:pPr>
              <w:tabs>
                <w:tab w:val="left" w:pos="5220"/>
              </w:tabs>
              <w:jc w:val="both"/>
            </w:pPr>
            <w:r>
              <w:t>по вопросу убыточности</w:t>
            </w:r>
          </w:p>
        </w:tc>
        <w:tc>
          <w:tcPr>
            <w:tcW w:w="1495" w:type="dxa"/>
            <w:tcBorders>
              <w:top w:val="single" w:sz="4" w:space="0" w:color="000000"/>
              <w:left w:val="single" w:sz="4" w:space="0" w:color="000000"/>
              <w:bottom w:val="single" w:sz="4" w:space="0" w:color="000000"/>
            </w:tcBorders>
            <w:shd w:val="clear" w:color="auto" w:fill="auto"/>
          </w:tcPr>
          <w:p w:rsidR="00814421" w:rsidRDefault="00814421">
            <w:pPr>
              <w:jc w:val="center"/>
            </w:pPr>
            <w:r>
              <w:t>0</w:t>
            </w:r>
          </w:p>
        </w:tc>
        <w:tc>
          <w:tcPr>
            <w:tcW w:w="1134" w:type="dxa"/>
            <w:tcBorders>
              <w:top w:val="single" w:sz="4" w:space="0" w:color="000000"/>
              <w:left w:val="single" w:sz="4" w:space="0" w:color="000000"/>
              <w:bottom w:val="single" w:sz="4" w:space="0" w:color="000000"/>
            </w:tcBorders>
            <w:shd w:val="clear" w:color="auto" w:fill="auto"/>
          </w:tcPr>
          <w:p w:rsidR="00814421" w:rsidRDefault="00814421" w:rsidP="00704DDB">
            <w:pPr>
              <w:jc w:val="center"/>
            </w:pPr>
            <w:r>
              <w:t>0</w:t>
            </w:r>
          </w:p>
        </w:tc>
        <w:tc>
          <w:tcPr>
            <w:tcW w:w="1559"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center"/>
            </w:pPr>
            <w:r>
              <w:t>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814421">
            <w:pPr>
              <w:tabs>
                <w:tab w:val="left" w:pos="5220"/>
              </w:tabs>
              <w:snapToGrid w:val="0"/>
              <w:jc w:val="center"/>
            </w:pPr>
          </w:p>
        </w:tc>
      </w:tr>
      <w:tr w:rsidR="00814421">
        <w:trPr>
          <w:trHeight w:val="345"/>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по вопросу легализации теневой заработной платы, по вопросу выплаты заработной платы ниже среднего по виду деятельности</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76</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46</w:t>
            </w:r>
          </w:p>
        </w:tc>
        <w:tc>
          <w:tcPr>
            <w:tcW w:w="1559" w:type="dxa"/>
            <w:tcBorders>
              <w:top w:val="single" w:sz="4" w:space="0" w:color="000000"/>
              <w:left w:val="single" w:sz="4" w:space="0" w:color="000000"/>
              <w:bottom w:val="single" w:sz="4" w:space="0" w:color="000000"/>
            </w:tcBorders>
            <w:shd w:val="clear" w:color="auto" w:fill="auto"/>
          </w:tcPr>
          <w:p w:rsidR="00814421" w:rsidRDefault="00D17BF2" w:rsidP="00827639">
            <w:pPr>
              <w:tabs>
                <w:tab w:val="left" w:pos="5220"/>
              </w:tabs>
              <w:jc w:val="center"/>
            </w:pPr>
            <w:r>
              <w:t>+</w:t>
            </w:r>
            <w:r w:rsidR="00827639">
              <w:t>30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pPr>
            <w:r>
              <w:t>165,2</w:t>
            </w:r>
          </w:p>
        </w:tc>
      </w:tr>
      <w:tr w:rsidR="00814421">
        <w:trPr>
          <w:trHeight w:val="345"/>
        </w:trPr>
        <w:tc>
          <w:tcPr>
            <w:tcW w:w="540" w:type="dxa"/>
            <w:vMerge/>
            <w:tcBorders>
              <w:top w:val="single" w:sz="4" w:space="0" w:color="000000"/>
              <w:left w:val="single" w:sz="4" w:space="0" w:color="000000"/>
              <w:bottom w:val="single" w:sz="4" w:space="0" w:color="000000"/>
            </w:tcBorders>
            <w:shd w:val="clear" w:color="auto" w:fill="auto"/>
          </w:tcPr>
          <w:p w:rsidR="00814421" w:rsidRDefault="00814421">
            <w:pPr>
              <w:tabs>
                <w:tab w:val="left" w:pos="5220"/>
              </w:tabs>
              <w:snapToGrid w:val="0"/>
              <w:jc w:val="center"/>
            </w:pPr>
          </w:p>
        </w:tc>
        <w:tc>
          <w:tcPr>
            <w:tcW w:w="3885" w:type="dxa"/>
            <w:tcBorders>
              <w:top w:val="single" w:sz="4" w:space="0" w:color="000000"/>
              <w:left w:val="single" w:sz="4" w:space="0" w:color="000000"/>
              <w:bottom w:val="single" w:sz="4" w:space="0" w:color="000000"/>
            </w:tcBorders>
            <w:shd w:val="clear" w:color="auto" w:fill="auto"/>
          </w:tcPr>
          <w:p w:rsidR="00814421" w:rsidRDefault="00814421">
            <w:pPr>
              <w:tabs>
                <w:tab w:val="left" w:pos="5220"/>
              </w:tabs>
              <w:jc w:val="both"/>
            </w:pPr>
            <w:r>
              <w:t>по вопросу снижения недоимки</w:t>
            </w:r>
          </w:p>
        </w:tc>
        <w:tc>
          <w:tcPr>
            <w:tcW w:w="1495" w:type="dxa"/>
            <w:tcBorders>
              <w:top w:val="single" w:sz="4" w:space="0" w:color="000000"/>
              <w:left w:val="single" w:sz="4" w:space="0" w:color="000000"/>
              <w:bottom w:val="single" w:sz="4" w:space="0" w:color="000000"/>
            </w:tcBorders>
            <w:shd w:val="clear" w:color="auto" w:fill="auto"/>
          </w:tcPr>
          <w:p w:rsidR="00814421" w:rsidRDefault="00827639">
            <w:pPr>
              <w:tabs>
                <w:tab w:val="left" w:pos="5220"/>
              </w:tabs>
              <w:jc w:val="center"/>
            </w:pPr>
            <w:r>
              <w:t>57</w:t>
            </w:r>
          </w:p>
        </w:tc>
        <w:tc>
          <w:tcPr>
            <w:tcW w:w="1134" w:type="dxa"/>
            <w:tcBorders>
              <w:top w:val="single" w:sz="4" w:space="0" w:color="000000"/>
              <w:left w:val="single" w:sz="4" w:space="0" w:color="000000"/>
              <w:bottom w:val="single" w:sz="4" w:space="0" w:color="000000"/>
            </w:tcBorders>
            <w:shd w:val="clear" w:color="auto" w:fill="auto"/>
          </w:tcPr>
          <w:p w:rsidR="00814421" w:rsidRDefault="00827639" w:rsidP="00704DDB">
            <w:pPr>
              <w:tabs>
                <w:tab w:val="left" w:pos="5220"/>
              </w:tabs>
              <w:jc w:val="center"/>
            </w:pPr>
            <w:r>
              <w:t>94</w:t>
            </w:r>
          </w:p>
        </w:tc>
        <w:tc>
          <w:tcPr>
            <w:tcW w:w="1559" w:type="dxa"/>
            <w:tcBorders>
              <w:top w:val="single" w:sz="4" w:space="0" w:color="000000"/>
              <w:left w:val="single" w:sz="4" w:space="0" w:color="000000"/>
              <w:bottom w:val="single" w:sz="4" w:space="0" w:color="000000"/>
            </w:tcBorders>
            <w:shd w:val="clear" w:color="auto" w:fill="auto"/>
          </w:tcPr>
          <w:p w:rsidR="00814421" w:rsidRDefault="00D17BF2" w:rsidP="00827639">
            <w:pPr>
              <w:tabs>
                <w:tab w:val="left" w:pos="5220"/>
              </w:tabs>
              <w:jc w:val="center"/>
            </w:pPr>
            <w:r>
              <w:t>-</w:t>
            </w:r>
            <w:r w:rsidR="00827639">
              <w:t>37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814421" w:rsidRDefault="00D17BF2">
            <w:pPr>
              <w:tabs>
                <w:tab w:val="left" w:pos="5220"/>
              </w:tabs>
              <w:jc w:val="center"/>
            </w:pPr>
            <w:r>
              <w:t>60,6</w:t>
            </w:r>
          </w:p>
        </w:tc>
      </w:tr>
    </w:tbl>
    <w:p w:rsidR="00364BA5" w:rsidRDefault="00CF2FCC">
      <w:pPr>
        <w:ind w:firstLine="708"/>
        <w:jc w:val="both"/>
      </w:pPr>
      <w:r>
        <w:rPr>
          <w:sz w:val="28"/>
          <w:szCs w:val="28"/>
          <w:lang w:eastAsia="en-US"/>
        </w:rPr>
        <w:t>В период 2021-2023</w:t>
      </w:r>
      <w:r w:rsidR="00E6364C">
        <w:rPr>
          <w:sz w:val="28"/>
          <w:szCs w:val="28"/>
          <w:lang w:eastAsia="en-US"/>
        </w:rPr>
        <w:t xml:space="preserve"> годов также планируется обеспечить положительную </w:t>
      </w:r>
      <w:r w:rsidR="00E6364C">
        <w:rPr>
          <w:sz w:val="28"/>
          <w:szCs w:val="28"/>
        </w:rPr>
        <w:t>динамику значений показателя</w:t>
      </w:r>
      <w:r w:rsidR="001A3A4A">
        <w:rPr>
          <w:sz w:val="28"/>
          <w:szCs w:val="28"/>
        </w:rPr>
        <w:t xml:space="preserve"> «Среднемесячная номинальная заработная плата работников»</w:t>
      </w:r>
      <w:r w:rsidR="00E6364C">
        <w:rPr>
          <w:sz w:val="28"/>
          <w:szCs w:val="28"/>
        </w:rPr>
        <w:t xml:space="preserve"> в отношении всех</w:t>
      </w:r>
      <w:r w:rsidR="001A3A4A">
        <w:rPr>
          <w:sz w:val="28"/>
          <w:szCs w:val="28"/>
        </w:rPr>
        <w:t xml:space="preserve"> категорий</w:t>
      </w:r>
      <w:r w:rsidR="00E6364C">
        <w:rPr>
          <w:sz w:val="28"/>
          <w:szCs w:val="28"/>
        </w:rPr>
        <w:t xml:space="preserve"> работников.</w:t>
      </w:r>
    </w:p>
    <w:p w:rsidR="00364BA5" w:rsidRDefault="00364BA5">
      <w:pPr>
        <w:ind w:firstLine="708"/>
        <w:jc w:val="both"/>
        <w:rPr>
          <w:sz w:val="28"/>
          <w:szCs w:val="28"/>
        </w:rPr>
      </w:pPr>
    </w:p>
    <w:p w:rsidR="008A6343" w:rsidRDefault="008A6343" w:rsidP="008A6343">
      <w:pPr>
        <w:ind w:firstLine="709"/>
        <w:jc w:val="center"/>
        <w:rPr>
          <w:b/>
          <w:sz w:val="28"/>
        </w:rPr>
      </w:pPr>
    </w:p>
    <w:p w:rsidR="00364BA5" w:rsidRDefault="00E6364C" w:rsidP="008A6343">
      <w:pPr>
        <w:ind w:firstLine="709"/>
        <w:jc w:val="center"/>
        <w:rPr>
          <w:b/>
          <w:sz w:val="28"/>
        </w:rPr>
      </w:pPr>
      <w:r>
        <w:rPr>
          <w:b/>
          <w:sz w:val="28"/>
        </w:rPr>
        <w:t>Раздел 2. Дошкольное образование.</w:t>
      </w:r>
    </w:p>
    <w:p w:rsidR="00364BA5" w:rsidRDefault="00364BA5">
      <w:pPr>
        <w:rPr>
          <w:b/>
          <w:sz w:val="28"/>
        </w:rPr>
      </w:pPr>
    </w:p>
    <w:p w:rsidR="00364BA5" w:rsidRDefault="00E6364C">
      <w:pPr>
        <w:pStyle w:val="af9"/>
        <w:ind w:firstLine="709"/>
        <w:jc w:val="both"/>
        <w:rPr>
          <w:rFonts w:ascii="Times New Roman" w:hAnsi="Times New Roman" w:cs="Times New Roman"/>
          <w:b/>
          <w:sz w:val="28"/>
          <w:szCs w:val="28"/>
        </w:rPr>
      </w:pPr>
      <w:r>
        <w:rPr>
          <w:rFonts w:ascii="Times New Roman" w:hAnsi="Times New Roman" w:cs="Times New Roman"/>
          <w:b/>
          <w:bCs/>
          <w:sz w:val="28"/>
          <w:szCs w:val="28"/>
        </w:rPr>
        <w:t xml:space="preserve">9. </w:t>
      </w:r>
      <w:r>
        <w:rPr>
          <w:rFonts w:ascii="Times New Roman" w:hAnsi="Times New Roman" w:cs="Times New Roman"/>
          <w:b/>
          <w:sz w:val="28"/>
          <w:szCs w:val="28"/>
        </w:rPr>
        <w:t xml:space="preserve">Доля детей в возрасте </w:t>
      </w:r>
      <w:r w:rsidR="00086300">
        <w:rPr>
          <w:rFonts w:ascii="Times New Roman" w:hAnsi="Times New Roman" w:cs="Times New Roman"/>
          <w:b/>
          <w:sz w:val="28"/>
          <w:szCs w:val="28"/>
        </w:rPr>
        <w:t xml:space="preserve">от </w:t>
      </w:r>
      <w:r>
        <w:rPr>
          <w:rFonts w:ascii="Times New Roman" w:hAnsi="Times New Roman" w:cs="Times New Roman"/>
          <w:b/>
          <w:sz w:val="28"/>
          <w:szCs w:val="28"/>
        </w:rPr>
        <w:t>1 </w:t>
      </w:r>
      <w:r w:rsidR="00086300">
        <w:rPr>
          <w:rFonts w:ascii="Times New Roman" w:hAnsi="Times New Roman" w:cs="Times New Roman"/>
          <w:b/>
          <w:sz w:val="28"/>
          <w:szCs w:val="28"/>
        </w:rPr>
        <w:t xml:space="preserve">года до </w:t>
      </w:r>
      <w:r>
        <w:rPr>
          <w:rFonts w:ascii="Times New Roman" w:hAnsi="Times New Roman" w:cs="Times New Roman"/>
          <w:b/>
          <w:sz w:val="28"/>
          <w:szCs w:val="28"/>
        </w:rPr>
        <w:t xml:space="preserve">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r w:rsidR="00086300">
        <w:rPr>
          <w:rFonts w:ascii="Times New Roman" w:hAnsi="Times New Roman" w:cs="Times New Roman"/>
          <w:b/>
          <w:sz w:val="28"/>
          <w:szCs w:val="28"/>
        </w:rPr>
        <w:t xml:space="preserve">от </w:t>
      </w:r>
      <w:r>
        <w:rPr>
          <w:rFonts w:ascii="Times New Roman" w:hAnsi="Times New Roman" w:cs="Times New Roman"/>
          <w:b/>
          <w:sz w:val="28"/>
          <w:szCs w:val="28"/>
        </w:rPr>
        <w:t>1 </w:t>
      </w:r>
      <w:r w:rsidR="00086300">
        <w:rPr>
          <w:rFonts w:ascii="Times New Roman" w:hAnsi="Times New Roman" w:cs="Times New Roman"/>
          <w:b/>
          <w:sz w:val="28"/>
          <w:szCs w:val="28"/>
        </w:rPr>
        <w:t>года до</w:t>
      </w:r>
      <w:r>
        <w:rPr>
          <w:rFonts w:ascii="Times New Roman" w:hAnsi="Times New Roman" w:cs="Times New Roman"/>
          <w:b/>
          <w:sz w:val="28"/>
          <w:szCs w:val="28"/>
        </w:rPr>
        <w:t> 6 лет</w:t>
      </w:r>
      <w:r w:rsidR="00086300">
        <w:rPr>
          <w:rFonts w:ascii="Times New Roman" w:hAnsi="Times New Roman" w:cs="Times New Roman"/>
          <w:b/>
          <w:sz w:val="28"/>
          <w:szCs w:val="28"/>
        </w:rPr>
        <w:t>.</w:t>
      </w:r>
    </w:p>
    <w:p w:rsidR="003B7BC0" w:rsidRPr="007D7F6A" w:rsidRDefault="003B7BC0" w:rsidP="003B7BC0">
      <w:pPr>
        <w:ind w:firstLine="709"/>
        <w:jc w:val="both"/>
        <w:rPr>
          <w:rFonts w:eastAsia="Calibri"/>
          <w:sz w:val="28"/>
          <w:szCs w:val="28"/>
          <w:lang w:eastAsia="en-US"/>
        </w:rPr>
      </w:pPr>
      <w:r w:rsidRPr="007D7F6A">
        <w:rPr>
          <w:sz w:val="28"/>
          <w:szCs w:val="28"/>
        </w:rPr>
        <w:t>В системе дошкольного образования на территории Верхнесалдинского городского округ</w:t>
      </w:r>
      <w:r w:rsidR="006361E9">
        <w:rPr>
          <w:sz w:val="28"/>
          <w:szCs w:val="28"/>
        </w:rPr>
        <w:t>а функционирует 22 муниципальных дошкольных образовательных учреждения</w:t>
      </w:r>
      <w:r w:rsidRPr="007D7F6A">
        <w:rPr>
          <w:sz w:val="28"/>
          <w:szCs w:val="28"/>
        </w:rPr>
        <w:t>, 3 из них сельские. На территории округа систематически ведется работа по обеспечению всех нуждающихся детей услугами дошкольного образования.</w:t>
      </w:r>
      <w:r w:rsidRPr="007D7F6A">
        <w:rPr>
          <w:rFonts w:eastAsia="Calibri"/>
          <w:sz w:val="28"/>
          <w:szCs w:val="28"/>
          <w:lang w:eastAsia="en-US"/>
        </w:rPr>
        <w:t xml:space="preserve"> </w:t>
      </w:r>
    </w:p>
    <w:p w:rsidR="003B7BC0" w:rsidRPr="00E14D41" w:rsidRDefault="003B7BC0" w:rsidP="003B7BC0">
      <w:pPr>
        <w:ind w:firstLine="720"/>
        <w:jc w:val="both"/>
        <w:rPr>
          <w:sz w:val="28"/>
          <w:szCs w:val="28"/>
        </w:rPr>
      </w:pPr>
      <w:r w:rsidRPr="00E14D41">
        <w:rPr>
          <w:sz w:val="28"/>
          <w:szCs w:val="28"/>
        </w:rPr>
        <w:t xml:space="preserve">Целевой показатель стопроцентной доступности дошкольного образования для детей в возрасте от 3 до 7 лет </w:t>
      </w:r>
      <w:r>
        <w:rPr>
          <w:sz w:val="28"/>
          <w:szCs w:val="28"/>
        </w:rPr>
        <w:t xml:space="preserve">на Территории Верхнесалдинского городского округа </w:t>
      </w:r>
      <w:r w:rsidRPr="00E14D41">
        <w:rPr>
          <w:sz w:val="28"/>
          <w:szCs w:val="28"/>
        </w:rPr>
        <w:t>выполнен</w:t>
      </w:r>
      <w:r>
        <w:rPr>
          <w:sz w:val="28"/>
          <w:szCs w:val="28"/>
        </w:rPr>
        <w:t xml:space="preserve"> к концу 2015 года</w:t>
      </w:r>
      <w:r w:rsidRPr="00E14D41">
        <w:rPr>
          <w:sz w:val="28"/>
          <w:szCs w:val="28"/>
        </w:rPr>
        <w:t>.</w:t>
      </w:r>
    </w:p>
    <w:p w:rsidR="003B7BC0" w:rsidRDefault="003B7BC0" w:rsidP="003B7BC0">
      <w:pPr>
        <w:ind w:firstLine="720"/>
        <w:jc w:val="both"/>
        <w:rPr>
          <w:sz w:val="28"/>
          <w:szCs w:val="28"/>
        </w:rPr>
      </w:pPr>
      <w:r>
        <w:rPr>
          <w:sz w:val="28"/>
          <w:szCs w:val="28"/>
        </w:rPr>
        <w:t xml:space="preserve">С сентября 2020 в системе дошкольного образования 2968 мест                                 </w:t>
      </w:r>
      <w:r w:rsidRPr="00E14D41">
        <w:rPr>
          <w:sz w:val="28"/>
          <w:szCs w:val="28"/>
        </w:rPr>
        <w:t xml:space="preserve">(в </w:t>
      </w:r>
      <w:r>
        <w:rPr>
          <w:sz w:val="28"/>
          <w:szCs w:val="28"/>
        </w:rPr>
        <w:t>2010 году - 2285 мест</w:t>
      </w:r>
      <w:r w:rsidRPr="00E14D41">
        <w:rPr>
          <w:sz w:val="28"/>
          <w:szCs w:val="28"/>
        </w:rPr>
        <w:t>).</w:t>
      </w:r>
      <w:r>
        <w:rPr>
          <w:sz w:val="28"/>
          <w:szCs w:val="28"/>
        </w:rPr>
        <w:t xml:space="preserve"> </w:t>
      </w:r>
    </w:p>
    <w:p w:rsidR="003B7BC0" w:rsidRDefault="003B7BC0" w:rsidP="003B7BC0">
      <w:pPr>
        <w:jc w:val="both"/>
        <w:rPr>
          <w:sz w:val="28"/>
          <w:szCs w:val="28"/>
        </w:rPr>
      </w:pPr>
      <w:r>
        <w:rPr>
          <w:sz w:val="28"/>
          <w:szCs w:val="28"/>
        </w:rPr>
        <w:t xml:space="preserve">           Актуальной очереди для устройства детей от 1 - 6 лет на конец </w:t>
      </w:r>
      <w:r w:rsidRPr="00242FCC">
        <w:rPr>
          <w:sz w:val="28"/>
          <w:szCs w:val="28"/>
        </w:rPr>
        <w:t>20</w:t>
      </w:r>
      <w:r w:rsidR="002B138E" w:rsidRPr="00242FCC">
        <w:rPr>
          <w:sz w:val="28"/>
          <w:szCs w:val="28"/>
        </w:rPr>
        <w:t>20</w:t>
      </w:r>
      <w:r w:rsidRPr="00242FCC">
        <w:rPr>
          <w:sz w:val="28"/>
          <w:szCs w:val="28"/>
        </w:rPr>
        <w:t xml:space="preserve"> года не было. Тем самым показатель доступности дошкольного образования для детей </w:t>
      </w:r>
      <w:r w:rsidRPr="00242FCC">
        <w:rPr>
          <w:sz w:val="28"/>
          <w:szCs w:val="28"/>
        </w:rPr>
        <w:lastRenderedPageBreak/>
        <w:t>от 1 года до 3 лет на территории округа на конец декабря 20</w:t>
      </w:r>
      <w:r w:rsidR="002B138E" w:rsidRPr="00242FCC">
        <w:rPr>
          <w:sz w:val="28"/>
          <w:szCs w:val="28"/>
        </w:rPr>
        <w:t>20</w:t>
      </w:r>
      <w:r w:rsidRPr="00242FCC">
        <w:rPr>
          <w:sz w:val="28"/>
          <w:szCs w:val="28"/>
        </w:rPr>
        <w:t xml:space="preserve"> года составил</w:t>
      </w:r>
      <w:r w:rsidR="006361E9" w:rsidRPr="00242FCC">
        <w:rPr>
          <w:sz w:val="28"/>
          <w:szCs w:val="28"/>
        </w:rPr>
        <w:t xml:space="preserve">     </w:t>
      </w:r>
      <w:r w:rsidRPr="00242FCC">
        <w:rPr>
          <w:sz w:val="28"/>
          <w:szCs w:val="28"/>
        </w:rPr>
        <w:t xml:space="preserve"> 100 процентов по «актуальному запросу».</w:t>
      </w:r>
      <w:r>
        <w:rPr>
          <w:sz w:val="28"/>
          <w:szCs w:val="28"/>
        </w:rPr>
        <w:t xml:space="preserve"> </w:t>
      </w:r>
    </w:p>
    <w:p w:rsidR="003B7BC0" w:rsidRDefault="003B7BC0" w:rsidP="003B7BC0">
      <w:pPr>
        <w:ind w:firstLine="708"/>
        <w:jc w:val="both"/>
        <w:rPr>
          <w:sz w:val="28"/>
          <w:szCs w:val="28"/>
        </w:rPr>
      </w:pPr>
      <w:r>
        <w:rPr>
          <w:sz w:val="28"/>
          <w:szCs w:val="28"/>
        </w:rPr>
        <w:t>В связи с тем, что все дети кому необходимо место в дошкольном образовательном учреждении «актуальный запрос» обеспечены местами в дошкольных учреждениях ввода дополнительных мест в 2020 году не планировалось.</w:t>
      </w:r>
    </w:p>
    <w:p w:rsidR="003B7BC0" w:rsidRDefault="003B7BC0" w:rsidP="003B7BC0">
      <w:pPr>
        <w:ind w:firstLine="708"/>
        <w:jc w:val="both"/>
        <w:rPr>
          <w:sz w:val="28"/>
          <w:szCs w:val="28"/>
        </w:rPr>
      </w:pPr>
      <w:r>
        <w:rPr>
          <w:sz w:val="28"/>
          <w:szCs w:val="28"/>
        </w:rPr>
        <w:t>В 2020 году в школу ушли 519 детей</w:t>
      </w:r>
      <w:r w:rsidRPr="00BD7446">
        <w:rPr>
          <w:sz w:val="28"/>
          <w:szCs w:val="28"/>
        </w:rPr>
        <w:t xml:space="preserve"> </w:t>
      </w:r>
      <w:r>
        <w:rPr>
          <w:sz w:val="28"/>
          <w:szCs w:val="28"/>
        </w:rPr>
        <w:t>и эти места распределены детям, стоящим на очереди. На конец 2020 года все дети обеспечены местами в дошкольных образовательных учреждениях.</w:t>
      </w:r>
      <w:r w:rsidRPr="00C107E5">
        <w:rPr>
          <w:sz w:val="28"/>
          <w:szCs w:val="28"/>
        </w:rPr>
        <w:t xml:space="preserve"> </w:t>
      </w:r>
      <w:r>
        <w:rPr>
          <w:sz w:val="28"/>
          <w:szCs w:val="28"/>
        </w:rPr>
        <w:t xml:space="preserve">Тем самым показатель доступности дошкольного образования для детей от 1 года до 6 лет на территории Верхнесалдинского городского округа на конец декабря 2020 года составил 100 процентов по «актуальному запросу». </w:t>
      </w:r>
    </w:p>
    <w:p w:rsidR="003B7BC0" w:rsidRDefault="003B7BC0" w:rsidP="003B7BC0">
      <w:pPr>
        <w:ind w:firstLine="708"/>
        <w:jc w:val="both"/>
        <w:rPr>
          <w:sz w:val="28"/>
          <w:szCs w:val="28"/>
        </w:rPr>
      </w:pPr>
      <w:r>
        <w:rPr>
          <w:sz w:val="28"/>
          <w:szCs w:val="28"/>
        </w:rPr>
        <w:t xml:space="preserve">По данным муниципальной статистики на территории городского округа зарегистрировано </w:t>
      </w:r>
      <w:r w:rsidRPr="001A2C32">
        <w:rPr>
          <w:sz w:val="28"/>
          <w:szCs w:val="28"/>
        </w:rPr>
        <w:t>2873</w:t>
      </w:r>
      <w:r>
        <w:rPr>
          <w:sz w:val="28"/>
          <w:szCs w:val="28"/>
        </w:rPr>
        <w:t xml:space="preserve"> детей в возрасте от одного года до шести лет. Детей, посещающих дошкольные образовательные учреждения на 01.01.2021 года 2793. Доля детей в возрасте от одного года до шести лет, получающих дошкольную образовательную услугу по их содержанию в муниципальных дошкольных образовательных учреждениях, в общей численности детей в возрасте от одного года до шести лет составляет 97,2 процента.</w:t>
      </w:r>
    </w:p>
    <w:p w:rsidR="003B7BC0" w:rsidRDefault="003B7BC0" w:rsidP="003B7BC0">
      <w:pPr>
        <w:ind w:firstLine="708"/>
        <w:jc w:val="both"/>
        <w:rPr>
          <w:sz w:val="28"/>
          <w:szCs w:val="28"/>
        </w:rPr>
      </w:pPr>
    </w:p>
    <w:p w:rsidR="00364BA5" w:rsidRDefault="00E6364C">
      <w:pPr>
        <w:pStyle w:val="af9"/>
        <w:ind w:firstLine="709"/>
        <w:jc w:val="both"/>
        <w:rPr>
          <w:rFonts w:ascii="Times New Roman" w:hAnsi="Times New Roman" w:cs="Times New Roman"/>
          <w:b/>
          <w:sz w:val="28"/>
          <w:szCs w:val="28"/>
        </w:rPr>
      </w:pPr>
      <w:r>
        <w:rPr>
          <w:rFonts w:ascii="Times New Roman" w:hAnsi="Times New Roman" w:cs="Times New Roman"/>
          <w:b/>
          <w:sz w:val="28"/>
          <w:szCs w:val="28"/>
        </w:rPr>
        <w:t xml:space="preserve">10. Доля детей в возрасте </w:t>
      </w:r>
      <w:r w:rsidR="00C73559">
        <w:rPr>
          <w:rFonts w:ascii="Times New Roman" w:hAnsi="Times New Roman" w:cs="Times New Roman"/>
          <w:b/>
          <w:sz w:val="28"/>
          <w:szCs w:val="28"/>
        </w:rPr>
        <w:t xml:space="preserve">от </w:t>
      </w:r>
      <w:r>
        <w:rPr>
          <w:rFonts w:ascii="Times New Roman" w:hAnsi="Times New Roman" w:cs="Times New Roman"/>
          <w:b/>
          <w:sz w:val="28"/>
          <w:szCs w:val="28"/>
        </w:rPr>
        <w:t>1</w:t>
      </w:r>
      <w:r w:rsidR="00C73559">
        <w:rPr>
          <w:rFonts w:ascii="Times New Roman" w:hAnsi="Times New Roman" w:cs="Times New Roman"/>
          <w:b/>
          <w:sz w:val="28"/>
          <w:szCs w:val="28"/>
        </w:rPr>
        <w:t xml:space="preserve"> года до</w:t>
      </w:r>
      <w:r>
        <w:rPr>
          <w:rFonts w:ascii="Times New Roman" w:hAnsi="Times New Roman" w:cs="Times New Roman"/>
          <w:b/>
          <w:sz w:val="28"/>
          <w:szCs w:val="28"/>
        </w:rPr>
        <w:t xml:space="preserve"> 6 лет, стоящих на учете для определения в муниципальные дошкольные образовательные учреждения, в общей численности детей в возрасте </w:t>
      </w:r>
      <w:r w:rsidR="00C73559">
        <w:rPr>
          <w:rFonts w:ascii="Times New Roman" w:hAnsi="Times New Roman" w:cs="Times New Roman"/>
          <w:b/>
          <w:sz w:val="28"/>
          <w:szCs w:val="28"/>
        </w:rPr>
        <w:t xml:space="preserve">от </w:t>
      </w:r>
      <w:r>
        <w:rPr>
          <w:rFonts w:ascii="Times New Roman" w:hAnsi="Times New Roman" w:cs="Times New Roman"/>
          <w:b/>
          <w:sz w:val="28"/>
          <w:szCs w:val="28"/>
        </w:rPr>
        <w:t>1</w:t>
      </w:r>
      <w:r w:rsidR="00C73559">
        <w:rPr>
          <w:rFonts w:ascii="Times New Roman" w:hAnsi="Times New Roman" w:cs="Times New Roman"/>
          <w:b/>
          <w:sz w:val="28"/>
          <w:szCs w:val="28"/>
        </w:rPr>
        <w:t xml:space="preserve"> года до</w:t>
      </w:r>
      <w:r>
        <w:rPr>
          <w:rFonts w:ascii="Times New Roman" w:hAnsi="Times New Roman" w:cs="Times New Roman"/>
          <w:b/>
          <w:sz w:val="28"/>
          <w:szCs w:val="28"/>
        </w:rPr>
        <w:t xml:space="preserve"> 6 лет</w:t>
      </w:r>
      <w:r w:rsidR="00C73559">
        <w:rPr>
          <w:rFonts w:ascii="Times New Roman" w:hAnsi="Times New Roman" w:cs="Times New Roman"/>
          <w:b/>
          <w:sz w:val="28"/>
          <w:szCs w:val="28"/>
        </w:rPr>
        <w:t>.</w:t>
      </w:r>
    </w:p>
    <w:p w:rsidR="00DC392E" w:rsidRDefault="0067757D" w:rsidP="0067757D">
      <w:pPr>
        <w:ind w:firstLine="720"/>
        <w:jc w:val="both"/>
        <w:rPr>
          <w:sz w:val="28"/>
          <w:szCs w:val="28"/>
        </w:rPr>
      </w:pPr>
      <w:r w:rsidRPr="00C56069">
        <w:rPr>
          <w:sz w:val="28"/>
          <w:szCs w:val="28"/>
        </w:rPr>
        <w:t>Расчеты показывают, что при сохранении существующ</w:t>
      </w:r>
      <w:r>
        <w:rPr>
          <w:sz w:val="28"/>
          <w:szCs w:val="28"/>
        </w:rPr>
        <w:t>их тенденций, до 2016 года наблюдался</w:t>
      </w:r>
      <w:r w:rsidRPr="00C56069">
        <w:rPr>
          <w:sz w:val="28"/>
          <w:szCs w:val="28"/>
        </w:rPr>
        <w:t xml:space="preserve"> интенсивны</w:t>
      </w:r>
      <w:r>
        <w:rPr>
          <w:sz w:val="28"/>
          <w:szCs w:val="28"/>
        </w:rPr>
        <w:t>й рост рождаемости (2013 год – 561 ребенок, 2014 год – 581 ребенок, 2015 год – 574 детей), что привело</w:t>
      </w:r>
      <w:r w:rsidRPr="00C56069">
        <w:rPr>
          <w:sz w:val="28"/>
          <w:szCs w:val="28"/>
        </w:rPr>
        <w:t xml:space="preserve"> к увеличению общей численности</w:t>
      </w:r>
      <w:r>
        <w:rPr>
          <w:sz w:val="28"/>
          <w:szCs w:val="28"/>
        </w:rPr>
        <w:t xml:space="preserve"> детей дошкольного возраста (1-6</w:t>
      </w:r>
      <w:r w:rsidRPr="00C56069">
        <w:rPr>
          <w:sz w:val="28"/>
          <w:szCs w:val="28"/>
        </w:rPr>
        <w:t xml:space="preserve"> </w:t>
      </w:r>
      <w:r>
        <w:rPr>
          <w:sz w:val="28"/>
          <w:szCs w:val="28"/>
        </w:rPr>
        <w:t>лет). В 2016 году</w:t>
      </w:r>
      <w:r w:rsidRPr="00C56069">
        <w:rPr>
          <w:sz w:val="28"/>
          <w:szCs w:val="28"/>
        </w:rPr>
        <w:t xml:space="preserve"> численность детей данной возрастной группы достиг</w:t>
      </w:r>
      <w:r>
        <w:rPr>
          <w:sz w:val="28"/>
          <w:szCs w:val="28"/>
        </w:rPr>
        <w:t xml:space="preserve">ает максимального значения – </w:t>
      </w:r>
      <w:r w:rsidR="00DC392E">
        <w:rPr>
          <w:sz w:val="28"/>
          <w:szCs w:val="28"/>
        </w:rPr>
        <w:t xml:space="preserve">                        </w:t>
      </w:r>
      <w:r>
        <w:rPr>
          <w:sz w:val="28"/>
          <w:szCs w:val="28"/>
        </w:rPr>
        <w:t>3389</w:t>
      </w:r>
      <w:r w:rsidRPr="00C56069">
        <w:rPr>
          <w:sz w:val="28"/>
          <w:szCs w:val="28"/>
        </w:rPr>
        <w:t xml:space="preserve"> человек.</w:t>
      </w:r>
      <w:r w:rsidRPr="002633ED">
        <w:rPr>
          <w:sz w:val="28"/>
          <w:szCs w:val="28"/>
        </w:rPr>
        <w:t xml:space="preserve"> </w:t>
      </w:r>
    </w:p>
    <w:p w:rsidR="00BE2205" w:rsidRDefault="00DC392E" w:rsidP="0067757D">
      <w:pPr>
        <w:ind w:firstLine="720"/>
        <w:jc w:val="both"/>
        <w:rPr>
          <w:color w:val="FF0000"/>
          <w:sz w:val="28"/>
          <w:szCs w:val="28"/>
        </w:rPr>
      </w:pPr>
      <w:r>
        <w:rPr>
          <w:sz w:val="28"/>
          <w:szCs w:val="28"/>
        </w:rPr>
        <w:t>С 2016 года</w:t>
      </w:r>
      <w:r w:rsidR="0067757D">
        <w:rPr>
          <w:sz w:val="28"/>
          <w:szCs w:val="28"/>
        </w:rPr>
        <w:t xml:space="preserve"> рождаемость</w:t>
      </w:r>
      <w:r>
        <w:rPr>
          <w:sz w:val="28"/>
          <w:szCs w:val="28"/>
        </w:rPr>
        <w:t xml:space="preserve"> уменьшается</w:t>
      </w:r>
      <w:r w:rsidR="0067757D">
        <w:rPr>
          <w:sz w:val="28"/>
          <w:szCs w:val="28"/>
        </w:rPr>
        <w:t xml:space="preserve"> и в соответствии с этим </w:t>
      </w:r>
      <w:r w:rsidR="0067757D" w:rsidRPr="00C56069">
        <w:rPr>
          <w:sz w:val="28"/>
          <w:szCs w:val="28"/>
        </w:rPr>
        <w:t>общая численность детей дошкольного во</w:t>
      </w:r>
      <w:r w:rsidR="0067757D">
        <w:rPr>
          <w:sz w:val="28"/>
          <w:szCs w:val="28"/>
        </w:rPr>
        <w:t xml:space="preserve">зраста начинает снижаться. В 2017 году рождаемость составила </w:t>
      </w:r>
      <w:r w:rsidR="0067757D" w:rsidRPr="00242FCC">
        <w:rPr>
          <w:sz w:val="28"/>
          <w:szCs w:val="28"/>
        </w:rPr>
        <w:t xml:space="preserve">440 детей, в 2018 году </w:t>
      </w:r>
      <w:r w:rsidR="00BE2205" w:rsidRPr="00242FCC">
        <w:rPr>
          <w:sz w:val="28"/>
          <w:szCs w:val="28"/>
        </w:rPr>
        <w:t>437</w:t>
      </w:r>
      <w:r w:rsidR="0067757D" w:rsidRPr="00242FCC">
        <w:rPr>
          <w:sz w:val="28"/>
          <w:szCs w:val="28"/>
        </w:rPr>
        <w:t xml:space="preserve"> ребенка. В 2019 году на территории округа рождаемость снизилась до </w:t>
      </w:r>
      <w:r w:rsidR="002B138E" w:rsidRPr="00242FCC">
        <w:rPr>
          <w:sz w:val="28"/>
          <w:szCs w:val="28"/>
        </w:rPr>
        <w:t>389 детей</w:t>
      </w:r>
      <w:r w:rsidR="0067757D" w:rsidRPr="00242FCC">
        <w:rPr>
          <w:sz w:val="28"/>
          <w:szCs w:val="28"/>
        </w:rPr>
        <w:t xml:space="preserve">, в 2020 году повышение рождаемости было незначительным – на территории округа родилось </w:t>
      </w:r>
      <w:r w:rsidR="002B138E" w:rsidRPr="00242FCC">
        <w:rPr>
          <w:sz w:val="28"/>
          <w:szCs w:val="28"/>
        </w:rPr>
        <w:t>395 детей</w:t>
      </w:r>
      <w:r w:rsidR="005D6C1F" w:rsidRPr="00242FCC">
        <w:rPr>
          <w:sz w:val="28"/>
          <w:szCs w:val="28"/>
        </w:rPr>
        <w:t>.</w:t>
      </w:r>
    </w:p>
    <w:p w:rsidR="0067757D" w:rsidRDefault="0067757D" w:rsidP="0067757D">
      <w:pPr>
        <w:ind w:firstLine="720"/>
        <w:jc w:val="both"/>
        <w:rPr>
          <w:sz w:val="28"/>
          <w:szCs w:val="28"/>
        </w:rPr>
      </w:pPr>
      <w:r>
        <w:rPr>
          <w:sz w:val="28"/>
          <w:szCs w:val="28"/>
        </w:rPr>
        <w:t>К 2021</w:t>
      </w:r>
      <w:r w:rsidRPr="00C56069">
        <w:rPr>
          <w:sz w:val="28"/>
          <w:szCs w:val="28"/>
        </w:rPr>
        <w:t xml:space="preserve"> год</w:t>
      </w:r>
      <w:r>
        <w:rPr>
          <w:sz w:val="28"/>
          <w:szCs w:val="28"/>
        </w:rPr>
        <w:t xml:space="preserve">у численность детей от 1 до 6 лет стабилизируется на уровне 2873 детей при количестве мест в дошкольных учреждениях 2968. </w:t>
      </w:r>
    </w:p>
    <w:p w:rsidR="0067757D" w:rsidRPr="00310F09" w:rsidRDefault="0067757D" w:rsidP="0067757D">
      <w:pPr>
        <w:ind w:left="-101"/>
        <w:jc w:val="both"/>
        <w:rPr>
          <w:bCs/>
          <w:iCs/>
          <w:sz w:val="28"/>
          <w:szCs w:val="28"/>
        </w:rPr>
      </w:pPr>
      <w:r>
        <w:rPr>
          <w:bCs/>
          <w:iCs/>
          <w:sz w:val="28"/>
          <w:szCs w:val="28"/>
        </w:rPr>
        <w:t xml:space="preserve">           </w:t>
      </w:r>
      <w:r w:rsidRPr="00310F09">
        <w:rPr>
          <w:bCs/>
          <w:iCs/>
          <w:sz w:val="28"/>
          <w:szCs w:val="28"/>
        </w:rPr>
        <w:t>С учетом выпуска детей в школу в 2020 году в до</w:t>
      </w:r>
      <w:r>
        <w:rPr>
          <w:bCs/>
          <w:iCs/>
          <w:sz w:val="28"/>
          <w:szCs w:val="28"/>
        </w:rPr>
        <w:t>школьных учреждениях освободилось</w:t>
      </w:r>
      <w:r w:rsidRPr="00310F09">
        <w:rPr>
          <w:bCs/>
          <w:iCs/>
          <w:sz w:val="28"/>
          <w:szCs w:val="28"/>
        </w:rPr>
        <w:t xml:space="preserve"> </w:t>
      </w:r>
      <w:r w:rsidRPr="0096013F">
        <w:rPr>
          <w:bCs/>
          <w:iCs/>
          <w:sz w:val="28"/>
          <w:szCs w:val="28"/>
        </w:rPr>
        <w:t xml:space="preserve">519 </w:t>
      </w:r>
      <w:r w:rsidRPr="00310F09">
        <w:rPr>
          <w:bCs/>
          <w:iCs/>
          <w:sz w:val="28"/>
          <w:szCs w:val="28"/>
        </w:rPr>
        <w:t>мест. По данным автоматизированной информационной системы а</w:t>
      </w:r>
      <w:r>
        <w:rPr>
          <w:bCs/>
          <w:iCs/>
          <w:sz w:val="28"/>
          <w:szCs w:val="28"/>
        </w:rPr>
        <w:t>ктуальная очередь («актуальный за</w:t>
      </w:r>
      <w:r w:rsidRPr="00310F09">
        <w:rPr>
          <w:bCs/>
          <w:iCs/>
          <w:sz w:val="28"/>
          <w:szCs w:val="28"/>
        </w:rPr>
        <w:t>прос») на предоставление места в дошкольных образовательных учрежден</w:t>
      </w:r>
      <w:r>
        <w:rPr>
          <w:bCs/>
          <w:iCs/>
          <w:sz w:val="28"/>
          <w:szCs w:val="28"/>
        </w:rPr>
        <w:t>иях на 1 июня 2020 года составил</w:t>
      </w:r>
      <w:r w:rsidR="00AB0C2B">
        <w:rPr>
          <w:bCs/>
          <w:iCs/>
          <w:sz w:val="28"/>
          <w:szCs w:val="28"/>
        </w:rPr>
        <w:t>а</w:t>
      </w:r>
      <w:r w:rsidRPr="00310F09">
        <w:rPr>
          <w:bCs/>
          <w:iCs/>
          <w:sz w:val="28"/>
          <w:szCs w:val="28"/>
        </w:rPr>
        <w:t xml:space="preserve"> </w:t>
      </w:r>
      <w:r>
        <w:rPr>
          <w:bCs/>
          <w:iCs/>
          <w:sz w:val="28"/>
          <w:szCs w:val="28"/>
        </w:rPr>
        <w:t xml:space="preserve">                   </w:t>
      </w:r>
      <w:r w:rsidRPr="00310F09">
        <w:rPr>
          <w:bCs/>
          <w:iCs/>
          <w:sz w:val="28"/>
          <w:szCs w:val="28"/>
        </w:rPr>
        <w:t>349</w:t>
      </w:r>
      <w:r>
        <w:rPr>
          <w:bCs/>
          <w:iCs/>
          <w:sz w:val="28"/>
          <w:szCs w:val="28"/>
        </w:rPr>
        <w:t xml:space="preserve"> </w:t>
      </w:r>
      <w:r w:rsidRPr="00310F09">
        <w:rPr>
          <w:bCs/>
          <w:iCs/>
          <w:sz w:val="28"/>
          <w:szCs w:val="28"/>
        </w:rPr>
        <w:t>детей с 1 года до 3 лет. Все дети, находящиеся в очереди на получение в текущем год</w:t>
      </w:r>
      <w:r>
        <w:rPr>
          <w:bCs/>
          <w:iCs/>
          <w:sz w:val="28"/>
          <w:szCs w:val="28"/>
        </w:rPr>
        <w:t>у дошкольного образования,</w:t>
      </w:r>
      <w:r w:rsidRPr="00310F09">
        <w:rPr>
          <w:bCs/>
          <w:iCs/>
          <w:sz w:val="28"/>
          <w:szCs w:val="28"/>
        </w:rPr>
        <w:t xml:space="preserve"> обеспечены местами в муниципальных дошкольных образовательных учреждениях.</w:t>
      </w:r>
      <w:r>
        <w:rPr>
          <w:bCs/>
          <w:iCs/>
          <w:sz w:val="28"/>
          <w:szCs w:val="28"/>
        </w:rPr>
        <w:t xml:space="preserve"> Также на конец 2020 года в дошкольных учреждениях имелись свободные места в ряде дошкольных образовательных учреждений.</w:t>
      </w:r>
    </w:p>
    <w:p w:rsidR="0067757D" w:rsidRPr="00310F09" w:rsidRDefault="0067757D" w:rsidP="0067757D">
      <w:pPr>
        <w:ind w:left="-101"/>
        <w:jc w:val="both"/>
        <w:rPr>
          <w:bCs/>
          <w:iCs/>
          <w:sz w:val="28"/>
          <w:szCs w:val="28"/>
        </w:rPr>
      </w:pPr>
      <w:r>
        <w:rPr>
          <w:bCs/>
          <w:iCs/>
          <w:sz w:val="28"/>
          <w:szCs w:val="28"/>
        </w:rPr>
        <w:lastRenderedPageBreak/>
        <w:t xml:space="preserve">           На конец 2020 года </w:t>
      </w:r>
      <w:r w:rsidRPr="00310F09">
        <w:rPr>
          <w:bCs/>
          <w:iCs/>
          <w:sz w:val="28"/>
          <w:szCs w:val="28"/>
        </w:rPr>
        <w:t>обеспечена 100% доступность дошкольного образования для детей</w:t>
      </w:r>
      <w:r>
        <w:rPr>
          <w:bCs/>
          <w:iCs/>
          <w:sz w:val="28"/>
          <w:szCs w:val="28"/>
        </w:rPr>
        <w:t xml:space="preserve"> от 1 года до 6</w:t>
      </w:r>
      <w:r w:rsidRPr="00310F09">
        <w:rPr>
          <w:bCs/>
          <w:iCs/>
          <w:sz w:val="28"/>
          <w:szCs w:val="28"/>
        </w:rPr>
        <w:t xml:space="preserve"> лет.</w:t>
      </w:r>
      <w:r>
        <w:rPr>
          <w:bCs/>
          <w:iCs/>
          <w:sz w:val="28"/>
          <w:szCs w:val="28"/>
        </w:rPr>
        <w:t xml:space="preserve"> На очереди для устройства детей в дошкольные образовательные учреждения на 01.01.2021 года было 210 детей              с 0 до 3 лет. При этом детей с 1,5 до 3 лет всего 47 детей с отложенным сроком зачисления (май-июнь 2021 года). Свободных мест в дошкольных образовательных учреждениях на 01.01.2021 года – 60 мест из них: до 3 лет </w:t>
      </w:r>
      <w:r w:rsidR="00DC392E">
        <w:rPr>
          <w:bCs/>
          <w:iCs/>
          <w:sz w:val="28"/>
          <w:szCs w:val="28"/>
        </w:rPr>
        <w:t xml:space="preserve">           </w:t>
      </w:r>
      <w:r>
        <w:rPr>
          <w:bCs/>
          <w:iCs/>
          <w:sz w:val="28"/>
          <w:szCs w:val="28"/>
        </w:rPr>
        <w:t>19 мест, с 3 до 6 лет 41 место.</w:t>
      </w:r>
    </w:p>
    <w:p w:rsidR="0067757D" w:rsidRPr="005957CC" w:rsidRDefault="0067757D" w:rsidP="0067757D">
      <w:pPr>
        <w:autoSpaceDE w:val="0"/>
        <w:autoSpaceDN w:val="0"/>
        <w:adjustRightInd w:val="0"/>
        <w:ind w:firstLine="720"/>
        <w:jc w:val="both"/>
        <w:rPr>
          <w:sz w:val="28"/>
          <w:szCs w:val="28"/>
        </w:rPr>
      </w:pPr>
      <w:r w:rsidRPr="00C107E5">
        <w:rPr>
          <w:sz w:val="28"/>
          <w:szCs w:val="28"/>
        </w:rPr>
        <w:t xml:space="preserve">Доля детей от одного до шести лет, состоящих на учете для определения в муниципальные дошкольные образовательные учреждения с отложенным сроком зачисления, в общей численности детей </w:t>
      </w:r>
      <w:r>
        <w:rPr>
          <w:sz w:val="28"/>
          <w:szCs w:val="28"/>
        </w:rPr>
        <w:t>в возрасте от 1,5 до 3</w:t>
      </w:r>
      <w:r w:rsidRPr="00C107E5">
        <w:rPr>
          <w:sz w:val="28"/>
          <w:szCs w:val="28"/>
        </w:rPr>
        <w:t xml:space="preserve"> лет составляет 1,6 процента</w:t>
      </w:r>
      <w:r>
        <w:rPr>
          <w:sz w:val="28"/>
          <w:szCs w:val="28"/>
        </w:rPr>
        <w:t>, с 1 года до 6 лет с отложенным сроком зачисления               2,8 процента.</w:t>
      </w:r>
    </w:p>
    <w:p w:rsidR="00364BA5" w:rsidRDefault="00E6364C">
      <w:pPr>
        <w:tabs>
          <w:tab w:val="left" w:pos="1139"/>
        </w:tabs>
        <w:ind w:firstLine="851"/>
        <w:jc w:val="both"/>
      </w:pPr>
      <w:r>
        <w:rPr>
          <w:sz w:val="28"/>
          <w:szCs w:val="28"/>
          <w:lang w:eastAsia="en-US"/>
        </w:rPr>
        <w:t xml:space="preserve"> </w:t>
      </w:r>
      <w:r>
        <w:rPr>
          <w:sz w:val="28"/>
          <w:szCs w:val="28"/>
        </w:rPr>
        <w:t xml:space="preserve"> </w:t>
      </w:r>
    </w:p>
    <w:p w:rsidR="00364BA5" w:rsidRDefault="00E6364C">
      <w:pPr>
        <w:ind w:firstLine="851"/>
        <w:jc w:val="both"/>
        <w:rPr>
          <w:b/>
          <w:sz w:val="28"/>
          <w:szCs w:val="28"/>
        </w:rPr>
      </w:pPr>
      <w:r>
        <w:rPr>
          <w:b/>
          <w:sz w:val="28"/>
          <w:szCs w:val="28"/>
        </w:rPr>
        <w:t>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r w:rsidR="00EA1CCF">
        <w:rPr>
          <w:b/>
          <w:sz w:val="28"/>
          <w:szCs w:val="28"/>
        </w:rPr>
        <w:t>.</w:t>
      </w:r>
    </w:p>
    <w:p w:rsidR="00E0076B" w:rsidRDefault="00E0076B" w:rsidP="00E0076B">
      <w:pPr>
        <w:tabs>
          <w:tab w:val="left" w:pos="0"/>
        </w:tabs>
        <w:ind w:firstLine="851"/>
        <w:jc w:val="both"/>
        <w:rPr>
          <w:sz w:val="28"/>
          <w:szCs w:val="28"/>
        </w:rPr>
      </w:pPr>
      <w:r>
        <w:rPr>
          <w:sz w:val="28"/>
          <w:szCs w:val="28"/>
        </w:rPr>
        <w:t xml:space="preserve">По состоянию на 01 января 2020 года на территории Верхнесалдинского городского округа зарегистрировано 22 дошкольных образовательных учреждения, из них функционирует 22 учреждения.  </w:t>
      </w:r>
    </w:p>
    <w:p w:rsidR="00E0076B" w:rsidRDefault="00E0076B" w:rsidP="00E0076B">
      <w:pPr>
        <w:ind w:firstLine="708"/>
        <w:jc w:val="both"/>
        <w:rPr>
          <w:sz w:val="28"/>
          <w:szCs w:val="28"/>
        </w:rPr>
      </w:pPr>
      <w:r>
        <w:rPr>
          <w:sz w:val="28"/>
          <w:szCs w:val="28"/>
        </w:rPr>
        <w:t>В период с 2018 году по 2020 год в Верхнесалдинском городском округе отмечается уменьшение доли учреждений, требующих текущего или капитального ремонта, в общем числе муниципальных дошкольных образовательных учреждений. Аварийных зданий муниципальных дошкольных образовательных учреждений нет.</w:t>
      </w:r>
    </w:p>
    <w:p w:rsidR="00E0076B" w:rsidRPr="00B53C11" w:rsidRDefault="00E0076B" w:rsidP="00E0076B">
      <w:pPr>
        <w:ind w:firstLine="708"/>
        <w:jc w:val="both"/>
        <w:rPr>
          <w:color w:val="000000" w:themeColor="text1"/>
          <w:sz w:val="28"/>
          <w:szCs w:val="28"/>
        </w:rPr>
      </w:pPr>
      <w:r w:rsidRPr="00BF33E4">
        <w:rPr>
          <w:sz w:val="28"/>
          <w:szCs w:val="28"/>
        </w:rPr>
        <w:t xml:space="preserve">В </w:t>
      </w:r>
      <w:r>
        <w:rPr>
          <w:color w:val="000000"/>
          <w:sz w:val="28"/>
          <w:szCs w:val="28"/>
        </w:rPr>
        <w:t>2020 году</w:t>
      </w:r>
      <w:r w:rsidRPr="00BF33E4">
        <w:rPr>
          <w:sz w:val="28"/>
          <w:szCs w:val="28"/>
        </w:rPr>
        <w:t xml:space="preserve"> в рамках реализации муниципальной программы «Развитие системы образования в Верхнесалдинск</w:t>
      </w:r>
      <w:r>
        <w:rPr>
          <w:sz w:val="28"/>
          <w:szCs w:val="28"/>
        </w:rPr>
        <w:t>ом городском округе</w:t>
      </w:r>
      <w:r w:rsidRPr="00BF33E4">
        <w:rPr>
          <w:sz w:val="28"/>
          <w:szCs w:val="28"/>
        </w:rPr>
        <w:t>», утвержденной постановлением администрации Верхнесалдинского</w:t>
      </w:r>
      <w:r>
        <w:rPr>
          <w:sz w:val="28"/>
          <w:szCs w:val="28"/>
        </w:rPr>
        <w:t xml:space="preserve"> городского округа от 15.10.2019 № 2918</w:t>
      </w:r>
      <w:r w:rsidRPr="00BF33E4">
        <w:rPr>
          <w:sz w:val="28"/>
          <w:szCs w:val="28"/>
        </w:rPr>
        <w:t xml:space="preserve">, за счет бюджетных средств Верхнесалдинского городского округа в зданиях дошкольных образовательных организаций были осуществлены ремонтные работы на </w:t>
      </w:r>
      <w:r w:rsidR="00B53C11" w:rsidRPr="00B53C11">
        <w:rPr>
          <w:color w:val="000000" w:themeColor="text1"/>
          <w:sz w:val="28"/>
          <w:szCs w:val="28"/>
        </w:rPr>
        <w:t>941,9</w:t>
      </w:r>
      <w:r w:rsidRPr="00B53C11">
        <w:rPr>
          <w:color w:val="000000" w:themeColor="text1"/>
          <w:sz w:val="28"/>
          <w:szCs w:val="28"/>
        </w:rPr>
        <w:t xml:space="preserve"> тыс. рублей</w:t>
      </w:r>
      <w:r w:rsidR="00B53C11" w:rsidRPr="00B53C11">
        <w:rPr>
          <w:color w:val="000000" w:themeColor="text1"/>
          <w:sz w:val="28"/>
          <w:szCs w:val="28"/>
        </w:rPr>
        <w:t>.</w:t>
      </w:r>
    </w:p>
    <w:p w:rsidR="00E0076B" w:rsidRPr="00BF33E4" w:rsidRDefault="00E0076B" w:rsidP="00E0076B">
      <w:pPr>
        <w:ind w:firstLine="708"/>
        <w:jc w:val="both"/>
      </w:pPr>
      <w:r w:rsidRPr="00BF33E4">
        <w:rPr>
          <w:sz w:val="28"/>
          <w:szCs w:val="28"/>
        </w:rPr>
        <w:t xml:space="preserve"> </w:t>
      </w:r>
    </w:p>
    <w:p w:rsidR="00364BA5" w:rsidRDefault="00E6364C" w:rsidP="00086A03">
      <w:pPr>
        <w:ind w:firstLine="720"/>
        <w:jc w:val="center"/>
        <w:rPr>
          <w:b/>
          <w:sz w:val="28"/>
          <w:szCs w:val="28"/>
        </w:rPr>
      </w:pPr>
      <w:r>
        <w:rPr>
          <w:b/>
          <w:sz w:val="28"/>
          <w:szCs w:val="28"/>
        </w:rPr>
        <w:t>Раздел 3.   Общ</w:t>
      </w:r>
      <w:r w:rsidR="00086A03">
        <w:rPr>
          <w:b/>
          <w:sz w:val="28"/>
          <w:szCs w:val="28"/>
        </w:rPr>
        <w:t>ее и дополнительное образование</w:t>
      </w:r>
    </w:p>
    <w:p w:rsidR="00364BA5" w:rsidRDefault="00364BA5">
      <w:pPr>
        <w:ind w:firstLine="851"/>
        <w:jc w:val="both"/>
        <w:rPr>
          <w:b/>
          <w:sz w:val="28"/>
          <w:szCs w:val="28"/>
        </w:rPr>
      </w:pPr>
    </w:p>
    <w:p w:rsidR="00364BA5" w:rsidRDefault="00E6364C">
      <w:pPr>
        <w:ind w:firstLine="851"/>
        <w:jc w:val="both"/>
        <w:rPr>
          <w:b/>
          <w:sz w:val="28"/>
          <w:szCs w:val="28"/>
        </w:rPr>
      </w:pPr>
      <w:r>
        <w:rPr>
          <w:b/>
          <w:sz w:val="28"/>
          <w:szCs w:val="28"/>
        </w:rPr>
        <w:t>12.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A869C1" w:rsidRDefault="00A869C1" w:rsidP="00A869C1">
      <w:pPr>
        <w:ind w:firstLine="708"/>
        <w:jc w:val="both"/>
      </w:pPr>
      <w:r>
        <w:rPr>
          <w:sz w:val="28"/>
          <w:szCs w:val="28"/>
        </w:rPr>
        <w:t>По итогам 2020 года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w:t>
      </w:r>
      <w:r w:rsidR="003849D8">
        <w:rPr>
          <w:sz w:val="28"/>
          <w:szCs w:val="28"/>
        </w:rPr>
        <w:t xml:space="preserve">ательных учреждений составила </w:t>
      </w:r>
      <w:r>
        <w:rPr>
          <w:sz w:val="28"/>
          <w:szCs w:val="28"/>
        </w:rPr>
        <w:t xml:space="preserve">0 %. </w:t>
      </w:r>
    </w:p>
    <w:p w:rsidR="00A869C1" w:rsidRDefault="00A869C1" w:rsidP="00944DBE">
      <w:pPr>
        <w:ind w:firstLine="709"/>
        <w:jc w:val="both"/>
        <w:rPr>
          <w:rFonts w:eastAsia="Calibri"/>
          <w:sz w:val="28"/>
          <w:szCs w:val="28"/>
          <w:lang w:eastAsia="en-US"/>
        </w:rPr>
      </w:pPr>
      <w:r>
        <w:rPr>
          <w:sz w:val="28"/>
          <w:szCs w:val="28"/>
        </w:rPr>
        <w:t>В 2020 году все выпускники 1</w:t>
      </w:r>
      <w:r>
        <w:rPr>
          <w:color w:val="000000"/>
          <w:sz w:val="28"/>
          <w:szCs w:val="28"/>
        </w:rPr>
        <w:t xml:space="preserve">1 классов сдали </w:t>
      </w:r>
      <w:r>
        <w:rPr>
          <w:sz w:val="28"/>
          <w:szCs w:val="28"/>
        </w:rPr>
        <w:t>экзамены по математике и русскому языку, и получили аттестат о среднем общем образовании.</w:t>
      </w:r>
    </w:p>
    <w:p w:rsidR="00A869C1" w:rsidRDefault="00A869C1" w:rsidP="00A869C1">
      <w:pPr>
        <w:ind w:firstLine="709"/>
        <w:jc w:val="both"/>
        <w:rPr>
          <w:rFonts w:eastAsia="Calibri"/>
          <w:sz w:val="28"/>
          <w:szCs w:val="28"/>
          <w:lang w:eastAsia="en-US"/>
        </w:rPr>
      </w:pPr>
      <w:r>
        <w:rPr>
          <w:rFonts w:eastAsia="Calibri"/>
          <w:sz w:val="28"/>
          <w:szCs w:val="28"/>
          <w:lang w:eastAsia="en-US"/>
        </w:rPr>
        <w:lastRenderedPageBreak/>
        <w:t xml:space="preserve">По итогам государственной (итоговой) аттестации выпускников общеобразовательных учреждений Верхнесалдинского городского округа в </w:t>
      </w:r>
      <w:r w:rsidR="003849D8">
        <w:rPr>
          <w:rFonts w:eastAsia="Calibri"/>
          <w:sz w:val="28"/>
          <w:szCs w:val="28"/>
          <w:lang w:eastAsia="en-US"/>
        </w:rPr>
        <w:t xml:space="preserve"> </w:t>
      </w:r>
      <w:r>
        <w:rPr>
          <w:rFonts w:eastAsia="Calibri"/>
          <w:sz w:val="28"/>
          <w:szCs w:val="28"/>
          <w:lang w:eastAsia="en-US"/>
        </w:rPr>
        <w:t>2020 году плановое значение показателя достигнуто.</w:t>
      </w:r>
    </w:p>
    <w:p w:rsidR="00A869C1" w:rsidRDefault="00A869C1" w:rsidP="00A869C1">
      <w:pPr>
        <w:ind w:firstLine="708"/>
        <w:jc w:val="both"/>
      </w:pPr>
      <w:r>
        <w:rPr>
          <w:sz w:val="28"/>
          <w:szCs w:val="28"/>
          <w:lang w:eastAsia="en-US"/>
        </w:rPr>
        <w:t xml:space="preserve">В период 2021-2023 годов планируется обеспечить </w:t>
      </w:r>
      <w:r>
        <w:rPr>
          <w:sz w:val="28"/>
          <w:szCs w:val="28"/>
        </w:rPr>
        <w:t>сохранение доли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до 0 %.</w:t>
      </w:r>
    </w:p>
    <w:p w:rsidR="009B6E86" w:rsidRDefault="009B6E86">
      <w:pPr>
        <w:pStyle w:val="21"/>
        <w:ind w:firstLine="709"/>
        <w:jc w:val="both"/>
        <w:rPr>
          <w:rFonts w:ascii="Times New Roman" w:hAnsi="Times New Roman" w:cs="Times New Roman"/>
          <w:b/>
          <w:sz w:val="28"/>
          <w:szCs w:val="28"/>
          <w:lang w:eastAsia="ru-RU"/>
        </w:rPr>
      </w:pPr>
    </w:p>
    <w:p w:rsidR="00364BA5" w:rsidRDefault="00E6364C">
      <w:pPr>
        <w:pStyle w:val="21"/>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13.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9E3F35" w:rsidRDefault="009E3F35" w:rsidP="009E3F35">
      <w:pPr>
        <w:ind w:firstLine="709"/>
        <w:jc w:val="both"/>
      </w:pPr>
      <w:r>
        <w:rPr>
          <w:sz w:val="28"/>
          <w:szCs w:val="28"/>
        </w:rPr>
        <w:t>В 2020 году в Верхнесалдинском городском округе функционировало                10 общеобразовательных организации.</w:t>
      </w:r>
    </w:p>
    <w:p w:rsidR="009E3F35" w:rsidRDefault="009E3F35" w:rsidP="009E3F35">
      <w:pPr>
        <w:ind w:firstLine="709"/>
        <w:jc w:val="both"/>
        <w:rPr>
          <w:sz w:val="28"/>
          <w:szCs w:val="28"/>
        </w:rPr>
      </w:pPr>
      <w:r>
        <w:rPr>
          <w:sz w:val="28"/>
          <w:szCs w:val="28"/>
        </w:rPr>
        <w:t>3 общеобразовательных организации нахо</w:t>
      </w:r>
      <w:r w:rsidR="003849D8">
        <w:rPr>
          <w:sz w:val="28"/>
          <w:szCs w:val="28"/>
        </w:rPr>
        <w:t>дятся в сельской местности,         7</w:t>
      </w:r>
      <w:r>
        <w:rPr>
          <w:sz w:val="28"/>
          <w:szCs w:val="28"/>
        </w:rPr>
        <w:t xml:space="preserve"> – в городе Верхняя Салда. </w:t>
      </w:r>
    </w:p>
    <w:p w:rsidR="009E3F35" w:rsidRDefault="009E3F35" w:rsidP="009E3F35">
      <w:pPr>
        <w:tabs>
          <w:tab w:val="left" w:pos="0"/>
        </w:tabs>
        <w:ind w:firstLine="709"/>
        <w:jc w:val="both"/>
      </w:pPr>
      <w:r>
        <w:rPr>
          <w:sz w:val="28"/>
          <w:szCs w:val="28"/>
        </w:rPr>
        <w:t>Всего в общеобразовательных организациях Верхнесалдинского городского округа в 2020 году работало 526 человек, из них образовательный процесс осуществляло 336 педагогов (с учетом педагогов городских и сельских общеобразовательных учреждений, школ-интернатов), что составляет 63,8 % от общего количества работников образовательных организаций.</w:t>
      </w:r>
    </w:p>
    <w:p w:rsidR="009E3F35" w:rsidRDefault="009E3F35" w:rsidP="009E3F35">
      <w:pPr>
        <w:pStyle w:val="af0"/>
        <w:spacing w:after="0"/>
        <w:ind w:left="0" w:firstLine="851"/>
        <w:jc w:val="both"/>
      </w:pPr>
      <w:r>
        <w:rPr>
          <w:sz w:val="28"/>
          <w:szCs w:val="28"/>
        </w:rPr>
        <w:t>На осуществление мероприятий по капитальному ремонту, приведению в соответствие с требованиями пожарной безопасности и санитарного законодательства зданий и помещений, в которых размещаются муниципальные общеобразовательные учреждени</w:t>
      </w:r>
      <w:r w:rsidR="00AF7CAC">
        <w:rPr>
          <w:sz w:val="28"/>
          <w:szCs w:val="28"/>
        </w:rPr>
        <w:t>я в 2020 году направлено 2 313,5</w:t>
      </w:r>
      <w:r>
        <w:rPr>
          <w:sz w:val="28"/>
          <w:szCs w:val="28"/>
        </w:rPr>
        <w:t xml:space="preserve"> тыс. рублей. </w:t>
      </w:r>
    </w:p>
    <w:p w:rsidR="009E3F35" w:rsidRDefault="009E3F35" w:rsidP="009E3F35">
      <w:pPr>
        <w:jc w:val="both"/>
      </w:pPr>
      <w:r>
        <w:rPr>
          <w:sz w:val="28"/>
          <w:szCs w:val="28"/>
        </w:rPr>
        <w:tab/>
        <w:t xml:space="preserve">Подготовлены условия введения ФГОС среднего общего образования. Все школы оборудованы современным учебно-лабораторным оборудованием (кабинетами физики или химии). Продолжено дооснащение и оснащение компьютерным оборудованием и программным обеспечением школ округа. Каждый второй класс начальной школы имеет комплект мультимедийного оборудования. Также мультимедийное и </w:t>
      </w:r>
      <w:r>
        <w:rPr>
          <w:bCs/>
          <w:sz w:val="28"/>
          <w:szCs w:val="28"/>
        </w:rPr>
        <w:t xml:space="preserve">компьютерное оборудование приобретено для всех </w:t>
      </w:r>
      <w:r>
        <w:rPr>
          <w:sz w:val="28"/>
          <w:szCs w:val="28"/>
        </w:rPr>
        <w:t>школ, что необходимо для реализации ФГОС основного общего образования. Начато обновление компьютерного оборудования для средней школы.</w:t>
      </w:r>
      <w:r>
        <w:rPr>
          <w:sz w:val="16"/>
          <w:szCs w:val="16"/>
        </w:rPr>
        <w:t xml:space="preserve"> </w:t>
      </w:r>
    </w:p>
    <w:p w:rsidR="009E3F35" w:rsidRDefault="009E3F35" w:rsidP="009E3F35">
      <w:pPr>
        <w:ind w:firstLine="284"/>
        <w:jc w:val="both"/>
      </w:pPr>
      <w:r>
        <w:rPr>
          <w:sz w:val="28"/>
          <w:szCs w:val="28"/>
        </w:rPr>
        <w:t xml:space="preserve">     Особое внимание в 2020 году было уделено обеспечению материально-технических условий образовательного процесса в соответствии с требованиями ФГОС СОО. </w:t>
      </w:r>
    </w:p>
    <w:p w:rsidR="009E3F35" w:rsidRDefault="009E3F35" w:rsidP="009E3F35">
      <w:pPr>
        <w:ind w:firstLine="709"/>
        <w:jc w:val="both"/>
      </w:pPr>
      <w:r>
        <w:rPr>
          <w:sz w:val="28"/>
          <w:szCs w:val="28"/>
        </w:rPr>
        <w:t>Новое оборудование позволило обеспечить доступ школьников и учителей к современным информационным образовательным ресурсам, следовательно, обеспечить равные образовательные возможности для всех обучающихся; в том числе созданы современные условия для учителей по использованию в учебном процессе новых методик и инструментов преподавания.</w:t>
      </w:r>
    </w:p>
    <w:p w:rsidR="009E3F35" w:rsidRPr="0051773B" w:rsidRDefault="009E3F35" w:rsidP="009E3F35">
      <w:pPr>
        <w:ind w:firstLine="709"/>
        <w:jc w:val="both"/>
      </w:pPr>
      <w:r w:rsidRPr="0051773B">
        <w:rPr>
          <w:sz w:val="28"/>
          <w:szCs w:val="28"/>
        </w:rPr>
        <w:t>В 20</w:t>
      </w:r>
      <w:r>
        <w:rPr>
          <w:sz w:val="28"/>
          <w:szCs w:val="28"/>
        </w:rPr>
        <w:t>20</w:t>
      </w:r>
      <w:r w:rsidRPr="0051773B">
        <w:rPr>
          <w:sz w:val="28"/>
          <w:szCs w:val="28"/>
        </w:rPr>
        <w:t xml:space="preserve"> году показатель - доля муниципальных образовательных учреждений, соответствующих современным требованиям обучения составил </w:t>
      </w:r>
      <w:r>
        <w:rPr>
          <w:sz w:val="28"/>
          <w:szCs w:val="28"/>
        </w:rPr>
        <w:t>93,13</w:t>
      </w:r>
      <w:r w:rsidRPr="0051773B">
        <w:rPr>
          <w:sz w:val="28"/>
          <w:szCs w:val="28"/>
        </w:rPr>
        <w:t>%.</w:t>
      </w:r>
    </w:p>
    <w:p w:rsidR="009E3F35" w:rsidRDefault="009E3F35" w:rsidP="009E3F35">
      <w:pPr>
        <w:ind w:firstLine="709"/>
        <w:jc w:val="both"/>
        <w:rPr>
          <w:sz w:val="28"/>
          <w:szCs w:val="28"/>
        </w:rPr>
      </w:pPr>
      <w:r w:rsidRPr="0051773B">
        <w:rPr>
          <w:sz w:val="28"/>
          <w:szCs w:val="28"/>
        </w:rPr>
        <w:t>Основные причины</w:t>
      </w:r>
      <w:r>
        <w:rPr>
          <w:sz w:val="28"/>
          <w:szCs w:val="28"/>
        </w:rPr>
        <w:t xml:space="preserve"> не достижения 100% уровня:</w:t>
      </w:r>
    </w:p>
    <w:p w:rsidR="009E3F35" w:rsidRDefault="009E3F35" w:rsidP="009E3F35">
      <w:pPr>
        <w:ind w:firstLine="709"/>
        <w:jc w:val="both"/>
      </w:pPr>
      <w:r>
        <w:rPr>
          <w:sz w:val="28"/>
          <w:szCs w:val="28"/>
        </w:rPr>
        <w:t>в п. Басьяновский отсутствует высокоскоростной интернет;</w:t>
      </w:r>
    </w:p>
    <w:p w:rsidR="009E3F35" w:rsidRDefault="009E3F35" w:rsidP="009E3F35">
      <w:pPr>
        <w:ind w:firstLine="709"/>
        <w:jc w:val="both"/>
      </w:pPr>
      <w:r>
        <w:rPr>
          <w:sz w:val="28"/>
          <w:szCs w:val="28"/>
        </w:rPr>
        <w:lastRenderedPageBreak/>
        <w:t>в сельских школах не созданы условия для бесприпятственного доступа инвалидов.</w:t>
      </w:r>
    </w:p>
    <w:p w:rsidR="009E3F35" w:rsidRDefault="009E3F35" w:rsidP="009E3F35">
      <w:pPr>
        <w:ind w:firstLine="709"/>
        <w:jc w:val="both"/>
        <w:rPr>
          <w:sz w:val="28"/>
          <w:szCs w:val="28"/>
        </w:rPr>
      </w:pPr>
      <w:r>
        <w:rPr>
          <w:sz w:val="28"/>
          <w:szCs w:val="28"/>
        </w:rPr>
        <w:t>В период 2021-2023 годов планируется достичь значения показателя на уровне 100%.</w:t>
      </w:r>
    </w:p>
    <w:p w:rsidR="009E3F35" w:rsidRDefault="009E3F35" w:rsidP="009E3F35">
      <w:pPr>
        <w:ind w:firstLine="709"/>
        <w:jc w:val="both"/>
        <w:rPr>
          <w:sz w:val="28"/>
          <w:szCs w:val="28"/>
        </w:rPr>
      </w:pPr>
    </w:p>
    <w:p w:rsidR="00364BA5" w:rsidRDefault="00E6364C">
      <w:pPr>
        <w:ind w:firstLine="851"/>
        <w:jc w:val="both"/>
        <w:rPr>
          <w:b/>
          <w:sz w:val="28"/>
          <w:szCs w:val="28"/>
        </w:rPr>
      </w:pPr>
      <w:r>
        <w:rPr>
          <w:b/>
          <w:sz w:val="28"/>
          <w:szCs w:val="28"/>
        </w:rPr>
        <w:t>14.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0F2DE9" w:rsidRDefault="000F2DE9" w:rsidP="000F2DE9">
      <w:pPr>
        <w:ind w:firstLine="851"/>
        <w:jc w:val="both"/>
      </w:pPr>
      <w:r>
        <w:rPr>
          <w:sz w:val="28"/>
          <w:szCs w:val="28"/>
        </w:rPr>
        <w:t>В период с 201</w:t>
      </w:r>
      <w:r w:rsidR="00806A38">
        <w:rPr>
          <w:sz w:val="28"/>
          <w:szCs w:val="28"/>
        </w:rPr>
        <w:t>8</w:t>
      </w:r>
      <w:r>
        <w:rPr>
          <w:sz w:val="28"/>
          <w:szCs w:val="28"/>
        </w:rPr>
        <w:t xml:space="preserve"> по 20</w:t>
      </w:r>
      <w:r w:rsidR="00806A38">
        <w:rPr>
          <w:sz w:val="28"/>
          <w:szCs w:val="28"/>
        </w:rPr>
        <w:t>20</w:t>
      </w:r>
      <w:r>
        <w:rPr>
          <w:sz w:val="28"/>
          <w:szCs w:val="28"/>
        </w:rPr>
        <w:t xml:space="preserve"> год значение показателя неизменно составляет 0 %.</w:t>
      </w:r>
    </w:p>
    <w:p w:rsidR="000F2DE9" w:rsidRDefault="000F2DE9" w:rsidP="000F2DE9">
      <w:pPr>
        <w:ind w:firstLine="851"/>
        <w:jc w:val="both"/>
        <w:rPr>
          <w:sz w:val="28"/>
          <w:szCs w:val="28"/>
        </w:rPr>
      </w:pPr>
      <w:r>
        <w:rPr>
          <w:sz w:val="28"/>
          <w:szCs w:val="28"/>
        </w:rPr>
        <w:t>В соответствии со значениями показателя ни одна общеобразовательная организация Верхнесалдинского городского округа не находится в аварийном состоянии и не требует капитального ремонта.</w:t>
      </w:r>
    </w:p>
    <w:p w:rsidR="000F2DE9" w:rsidRDefault="00806A38" w:rsidP="000F2DE9">
      <w:pPr>
        <w:ind w:firstLine="708"/>
        <w:jc w:val="both"/>
        <w:rPr>
          <w:sz w:val="28"/>
          <w:szCs w:val="28"/>
          <w:lang w:eastAsia="en-US"/>
        </w:rPr>
      </w:pPr>
      <w:r>
        <w:rPr>
          <w:sz w:val="28"/>
          <w:szCs w:val="28"/>
          <w:lang w:eastAsia="en-US"/>
        </w:rPr>
        <w:t xml:space="preserve">В период </w:t>
      </w:r>
      <w:r w:rsidR="000F2DE9">
        <w:rPr>
          <w:sz w:val="28"/>
          <w:szCs w:val="28"/>
          <w:lang w:eastAsia="en-US"/>
        </w:rPr>
        <w:t>202</w:t>
      </w:r>
      <w:r>
        <w:rPr>
          <w:sz w:val="28"/>
          <w:szCs w:val="28"/>
          <w:lang w:eastAsia="en-US"/>
        </w:rPr>
        <w:t>1-2023</w:t>
      </w:r>
      <w:r w:rsidR="000F2DE9">
        <w:rPr>
          <w:sz w:val="28"/>
          <w:szCs w:val="28"/>
          <w:lang w:eastAsia="en-US"/>
        </w:rPr>
        <w:t xml:space="preserve"> годов показатель планируется - 0%.</w:t>
      </w:r>
    </w:p>
    <w:p w:rsidR="00364BA5" w:rsidRDefault="00364BA5">
      <w:pPr>
        <w:ind w:firstLine="851"/>
        <w:jc w:val="both"/>
        <w:rPr>
          <w:sz w:val="28"/>
          <w:szCs w:val="28"/>
          <w:lang w:eastAsia="en-US"/>
        </w:rPr>
      </w:pPr>
    </w:p>
    <w:p w:rsidR="00364BA5" w:rsidRDefault="00E6364C">
      <w:pPr>
        <w:ind w:firstLine="851"/>
        <w:jc w:val="both"/>
        <w:rPr>
          <w:b/>
          <w:sz w:val="28"/>
          <w:szCs w:val="28"/>
        </w:rPr>
      </w:pPr>
      <w:r>
        <w:rPr>
          <w:b/>
          <w:sz w:val="28"/>
          <w:szCs w:val="28"/>
        </w:rPr>
        <w:t>15. Доля детей первой и второй групп здоровья в общей численности обучающихся в муниципальных общеобразовательных учреждениях</w:t>
      </w:r>
      <w:r w:rsidR="00ED7C3E">
        <w:rPr>
          <w:b/>
          <w:sz w:val="28"/>
          <w:szCs w:val="28"/>
        </w:rPr>
        <w:t>.</w:t>
      </w:r>
    </w:p>
    <w:p w:rsidR="00910E04" w:rsidRDefault="00910E04" w:rsidP="00910E04">
      <w:pPr>
        <w:ind w:firstLine="851"/>
        <w:jc w:val="both"/>
        <w:rPr>
          <w:sz w:val="28"/>
          <w:szCs w:val="28"/>
        </w:rPr>
      </w:pPr>
      <w:r w:rsidRPr="00242FCC">
        <w:rPr>
          <w:sz w:val="28"/>
          <w:szCs w:val="28"/>
        </w:rPr>
        <w:t>В 20</w:t>
      </w:r>
      <w:r w:rsidR="00BE2205" w:rsidRPr="00242FCC">
        <w:rPr>
          <w:sz w:val="28"/>
          <w:szCs w:val="28"/>
        </w:rPr>
        <w:t>20</w:t>
      </w:r>
      <w:r w:rsidR="00242FCC" w:rsidRPr="00242FCC">
        <w:rPr>
          <w:sz w:val="28"/>
          <w:szCs w:val="28"/>
        </w:rPr>
        <w:t xml:space="preserve"> </w:t>
      </w:r>
      <w:r w:rsidRPr="00242FCC">
        <w:rPr>
          <w:sz w:val="28"/>
          <w:szCs w:val="28"/>
        </w:rPr>
        <w:t>году значение по данному показателю - 61,9 %.</w:t>
      </w:r>
      <w:r>
        <w:rPr>
          <w:sz w:val="28"/>
          <w:szCs w:val="28"/>
        </w:rPr>
        <w:t xml:space="preserve">  </w:t>
      </w:r>
    </w:p>
    <w:p w:rsidR="00910E04" w:rsidRPr="00910E04" w:rsidRDefault="00910E04" w:rsidP="00910E04">
      <w:pPr>
        <w:ind w:firstLine="851"/>
        <w:jc w:val="both"/>
        <w:rPr>
          <w:sz w:val="28"/>
          <w:szCs w:val="28"/>
        </w:rPr>
      </w:pPr>
      <w:r w:rsidRPr="00CA1512">
        <w:rPr>
          <w:sz w:val="28"/>
          <w:szCs w:val="28"/>
        </w:rPr>
        <w:t xml:space="preserve">На территории Верхнесалдинского городского округа в летний период 2020 года оздоровлено 555 человек в загородных оздоровительных лагерях </w:t>
      </w:r>
      <w:r>
        <w:rPr>
          <w:sz w:val="28"/>
          <w:szCs w:val="28"/>
        </w:rPr>
        <w:t xml:space="preserve">                </w:t>
      </w:r>
      <w:r w:rsidRPr="00CA1512">
        <w:rPr>
          <w:sz w:val="28"/>
          <w:szCs w:val="28"/>
        </w:rPr>
        <w:t xml:space="preserve">(444 – ЗОЛ «Лесная сказка», 111 – ЗОЛ «Тирус»), </w:t>
      </w:r>
      <w:r w:rsidR="00BE2205" w:rsidRPr="00242FCC">
        <w:rPr>
          <w:sz w:val="28"/>
          <w:szCs w:val="28"/>
        </w:rPr>
        <w:t>в осенний период  оздоровлено</w:t>
      </w:r>
      <w:r w:rsidRPr="00242FCC">
        <w:rPr>
          <w:sz w:val="28"/>
          <w:szCs w:val="28"/>
        </w:rPr>
        <w:t xml:space="preserve"> в загородном оздоровительном лагере «Лесная сказка» 111 детей.</w:t>
      </w:r>
    </w:p>
    <w:p w:rsidR="00910E04" w:rsidRPr="00CA1512" w:rsidRDefault="00910E04" w:rsidP="00910E04">
      <w:pPr>
        <w:jc w:val="both"/>
        <w:rPr>
          <w:sz w:val="28"/>
          <w:szCs w:val="28"/>
          <w:lang w:eastAsia="ru-RU"/>
        </w:rPr>
      </w:pPr>
      <w:r>
        <w:rPr>
          <w:sz w:val="28"/>
          <w:szCs w:val="28"/>
          <w:lang w:eastAsia="ru-RU"/>
        </w:rPr>
        <w:tab/>
      </w:r>
      <w:r w:rsidRPr="00CA1512">
        <w:rPr>
          <w:sz w:val="28"/>
          <w:szCs w:val="28"/>
          <w:lang w:eastAsia="ru-RU"/>
        </w:rPr>
        <w:t>В лагеря дневного пребывания детей при образовательных организациях, в санаторно-оздоровительные лагеря круглогодичного действия (юг, Свердловской области) несовершеннолетние дети Верхнесалдинского городского округа не направлялись.</w:t>
      </w:r>
    </w:p>
    <w:p w:rsidR="00910E04" w:rsidRPr="00CA1512" w:rsidRDefault="00910E04" w:rsidP="00910E04">
      <w:pPr>
        <w:pStyle w:val="af0"/>
        <w:ind w:left="0" w:firstLine="709"/>
        <w:jc w:val="both"/>
        <w:rPr>
          <w:sz w:val="28"/>
          <w:szCs w:val="28"/>
        </w:rPr>
      </w:pPr>
      <w:r w:rsidRPr="00CA1512">
        <w:rPr>
          <w:sz w:val="28"/>
          <w:szCs w:val="28"/>
        </w:rPr>
        <w:t>В целях профилактики распространения новой коронавирусной инфекции в организации отдыха детей и их оздоровления к открытию были приобретены бытовые приборы для обеззараживания воздуха в помещениях, средства визуального контроля температуры, средства индивидуальной защиты.</w:t>
      </w:r>
    </w:p>
    <w:p w:rsidR="00F6114F" w:rsidRDefault="00910E04" w:rsidP="00F6114F">
      <w:pPr>
        <w:pStyle w:val="af0"/>
        <w:ind w:left="0" w:firstLine="709"/>
        <w:jc w:val="both"/>
        <w:rPr>
          <w:sz w:val="28"/>
          <w:szCs w:val="28"/>
        </w:rPr>
      </w:pPr>
      <w:r w:rsidRPr="00CA1512">
        <w:rPr>
          <w:sz w:val="28"/>
          <w:szCs w:val="28"/>
        </w:rPr>
        <w:t>В загородном оздоровительном лагере «Лесная сказка» в период нахождения детей был введен запрет на посещение территории лагеря родителями, передачу детям любых продуктов питания, запрет на выход всех сотрудников лагеря. Был усилен контроль за соблюдением правил личной гигиены детьми и сотрудниками.</w:t>
      </w:r>
    </w:p>
    <w:p w:rsidR="00910E04" w:rsidRPr="00CA1512" w:rsidRDefault="00910E04" w:rsidP="00F6114F">
      <w:pPr>
        <w:pStyle w:val="af0"/>
        <w:ind w:left="0" w:firstLine="709"/>
        <w:jc w:val="both"/>
        <w:rPr>
          <w:rFonts w:eastAsia="Calibri"/>
          <w:sz w:val="28"/>
          <w:szCs w:val="28"/>
        </w:rPr>
      </w:pPr>
      <w:r w:rsidRPr="00CA1512">
        <w:rPr>
          <w:rFonts w:eastAsia="Calibri"/>
          <w:sz w:val="28"/>
          <w:szCs w:val="28"/>
        </w:rPr>
        <w:t>03 июля 2020 года, в установленный постановлением администрации Верхнесалдинского городского округа от 06.03.2020 № 648 «О мерах по организации и обеспечению отдыха и оздоровления детей на территории Верхнесалдинского городского округа в каникулярное время в 2020 году» (в редакции постановлений от 15.06.2020 № 1407, от 10.07.2020 № 1647) срок, на территории Верхнесалдинского городского округа начал свою работу загородный оздоровительный лагерь:</w:t>
      </w:r>
    </w:p>
    <w:p w:rsidR="00910E04" w:rsidRPr="00CA1512" w:rsidRDefault="00910E04" w:rsidP="00910E04">
      <w:pPr>
        <w:ind w:firstLine="709"/>
        <w:contextualSpacing/>
        <w:jc w:val="both"/>
        <w:rPr>
          <w:rFonts w:eastAsia="Calibri"/>
          <w:sz w:val="28"/>
          <w:szCs w:val="28"/>
        </w:rPr>
      </w:pPr>
      <w:r w:rsidRPr="00CA1512">
        <w:rPr>
          <w:rFonts w:eastAsia="Calibri"/>
          <w:sz w:val="28"/>
          <w:szCs w:val="28"/>
        </w:rPr>
        <w:lastRenderedPageBreak/>
        <w:t>«Лесная сказка», на четыре смены, продолжительностью 14 календарных дня каждая (с 03.07.2020 по 16.07.2020, с 18.07.2020 по 31.07.2020, с 02.08.2020 по 15.08.2020, с 17.08.2020 по 30.08.2020);</w:t>
      </w:r>
    </w:p>
    <w:p w:rsidR="00910E04" w:rsidRPr="00CA1512" w:rsidRDefault="00910E04" w:rsidP="00910E04">
      <w:pPr>
        <w:ind w:firstLine="709"/>
        <w:contextualSpacing/>
        <w:jc w:val="both"/>
        <w:rPr>
          <w:rFonts w:eastAsia="Calibri"/>
          <w:sz w:val="28"/>
          <w:szCs w:val="28"/>
        </w:rPr>
      </w:pPr>
      <w:r w:rsidRPr="00CA1512">
        <w:rPr>
          <w:rFonts w:eastAsia="Calibri"/>
          <w:sz w:val="28"/>
          <w:szCs w:val="28"/>
        </w:rPr>
        <w:t>17.08.2020 года, в установленный постановлением администрации Верхнесалдинского городского округа от 06.03.2020 № 648 «О мерах по организации и обеспечению отдыха и оздоровления детей на территории Верхнесалдинского городского округа в каникулярное время в 2020 году» (в редакции постановлений от 15.06.2020 № 1407, от 10.07.2020 № 1647, 12.08.2020 № 1896) срок, на территории Верхнесалдинского городского округа начал свою работу загородный оздоровительный лагерь:</w:t>
      </w:r>
    </w:p>
    <w:p w:rsidR="00910E04" w:rsidRPr="00CA1512" w:rsidRDefault="00910E04" w:rsidP="00910E04">
      <w:pPr>
        <w:ind w:firstLine="709"/>
        <w:contextualSpacing/>
        <w:jc w:val="both"/>
        <w:rPr>
          <w:rFonts w:eastAsia="Calibri"/>
          <w:sz w:val="28"/>
          <w:szCs w:val="28"/>
        </w:rPr>
      </w:pPr>
      <w:r w:rsidRPr="00CA1512">
        <w:rPr>
          <w:rFonts w:eastAsia="Calibri"/>
          <w:sz w:val="28"/>
          <w:szCs w:val="28"/>
        </w:rPr>
        <w:t>«Тирус» (ПАО «Корпорация ВСМПО-АВИСМА») на одну смену, продолжительностью 14 календарных дней (с 17.08.2020 по 30.08.2020).</w:t>
      </w:r>
    </w:p>
    <w:p w:rsidR="00910E04" w:rsidRDefault="00910E04" w:rsidP="00910E04">
      <w:pPr>
        <w:tabs>
          <w:tab w:val="left" w:pos="1260"/>
        </w:tabs>
        <w:ind w:firstLine="720"/>
        <w:jc w:val="both"/>
        <w:rPr>
          <w:sz w:val="28"/>
          <w:szCs w:val="28"/>
        </w:rPr>
      </w:pPr>
      <w:r>
        <w:rPr>
          <w:sz w:val="28"/>
          <w:szCs w:val="28"/>
        </w:rPr>
        <w:t>Задачи на</w:t>
      </w:r>
      <w:r>
        <w:rPr>
          <w:b/>
          <w:sz w:val="28"/>
          <w:szCs w:val="28"/>
        </w:rPr>
        <w:t xml:space="preserve"> </w:t>
      </w:r>
      <w:r>
        <w:rPr>
          <w:sz w:val="28"/>
          <w:szCs w:val="28"/>
          <w:lang w:eastAsia="en-US"/>
        </w:rPr>
        <w:t xml:space="preserve">2021-2023 </w:t>
      </w:r>
      <w:r>
        <w:rPr>
          <w:b/>
          <w:sz w:val="28"/>
          <w:szCs w:val="28"/>
        </w:rPr>
        <w:t xml:space="preserve"> </w:t>
      </w:r>
      <w:r>
        <w:rPr>
          <w:sz w:val="28"/>
          <w:szCs w:val="28"/>
        </w:rPr>
        <w:t>годы:</w:t>
      </w:r>
    </w:p>
    <w:p w:rsidR="00910E04" w:rsidRDefault="00910E04" w:rsidP="00910E04">
      <w:pPr>
        <w:tabs>
          <w:tab w:val="left" w:pos="1260"/>
        </w:tabs>
        <w:ind w:firstLine="720"/>
        <w:jc w:val="both"/>
        <w:rPr>
          <w:sz w:val="28"/>
          <w:szCs w:val="28"/>
        </w:rPr>
      </w:pPr>
      <w:r>
        <w:rPr>
          <w:sz w:val="28"/>
          <w:szCs w:val="28"/>
        </w:rPr>
        <w:t>создание условий для внедрения современных технологий и новых форм организации физкультурно-оздоровительной работы в образовательных учреждениях;</w:t>
      </w:r>
    </w:p>
    <w:p w:rsidR="00910E04" w:rsidRDefault="00910E04" w:rsidP="00910E04">
      <w:pPr>
        <w:tabs>
          <w:tab w:val="left" w:pos="1260"/>
        </w:tabs>
        <w:ind w:firstLine="720"/>
        <w:jc w:val="both"/>
        <w:rPr>
          <w:b/>
          <w:i/>
          <w:sz w:val="28"/>
          <w:szCs w:val="28"/>
        </w:rPr>
      </w:pPr>
      <w:r>
        <w:rPr>
          <w:sz w:val="28"/>
          <w:szCs w:val="28"/>
        </w:rPr>
        <w:t>р</w:t>
      </w:r>
      <w:r>
        <w:rPr>
          <w:spacing w:val="-2"/>
          <w:sz w:val="28"/>
          <w:szCs w:val="28"/>
        </w:rPr>
        <w:t xml:space="preserve">асширение межведомственного взаимодействия на </w:t>
      </w:r>
      <w:r>
        <w:rPr>
          <w:sz w:val="28"/>
          <w:szCs w:val="28"/>
        </w:rPr>
        <w:t>муниципальном уровне в целях создания эффективных механизмов сохранения и укрепления здоровья школьников;</w:t>
      </w:r>
    </w:p>
    <w:p w:rsidR="00910E04" w:rsidRDefault="00910E04" w:rsidP="00910E04">
      <w:pPr>
        <w:widowControl w:val="0"/>
        <w:shd w:val="clear" w:color="auto" w:fill="FFFFFF"/>
        <w:autoSpaceDE w:val="0"/>
        <w:ind w:firstLine="720"/>
        <w:jc w:val="both"/>
      </w:pPr>
      <w:r>
        <w:rPr>
          <w:spacing w:val="-2"/>
          <w:sz w:val="28"/>
          <w:szCs w:val="28"/>
        </w:rPr>
        <w:t>интенсификация усилий, направленных на обновление материально-</w:t>
      </w:r>
      <w:r>
        <w:rPr>
          <w:sz w:val="28"/>
          <w:szCs w:val="28"/>
        </w:rPr>
        <w:t>технической базы загородных оздоровительных лагерей, связанных с обеспечением здорового развития школьников.</w:t>
      </w:r>
    </w:p>
    <w:p w:rsidR="00910E04" w:rsidRDefault="00910E04" w:rsidP="00910E04">
      <w:pPr>
        <w:widowControl w:val="0"/>
        <w:shd w:val="clear" w:color="auto" w:fill="FFFFFF"/>
        <w:autoSpaceDE w:val="0"/>
        <w:ind w:firstLine="720"/>
        <w:jc w:val="both"/>
        <w:rPr>
          <w:spacing w:val="-20"/>
          <w:sz w:val="28"/>
          <w:szCs w:val="28"/>
        </w:rPr>
      </w:pPr>
    </w:p>
    <w:p w:rsidR="00364BA5" w:rsidRDefault="00E6364C">
      <w:pPr>
        <w:ind w:firstLine="851"/>
        <w:jc w:val="both"/>
        <w:rPr>
          <w:b/>
          <w:sz w:val="28"/>
          <w:szCs w:val="28"/>
        </w:rPr>
      </w:pPr>
      <w:r>
        <w:rPr>
          <w:b/>
          <w:sz w:val="28"/>
          <w:szCs w:val="28"/>
        </w:rPr>
        <w:t>16.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910E04" w:rsidRDefault="00E6364C" w:rsidP="00910E04">
      <w:pPr>
        <w:shd w:val="clear" w:color="auto" w:fill="FFFFFF"/>
        <w:jc w:val="both"/>
      </w:pPr>
      <w:r>
        <w:rPr>
          <w:sz w:val="28"/>
          <w:szCs w:val="28"/>
        </w:rPr>
        <w:t xml:space="preserve"> </w:t>
      </w:r>
      <w:r>
        <w:rPr>
          <w:sz w:val="28"/>
          <w:szCs w:val="28"/>
        </w:rPr>
        <w:tab/>
      </w:r>
      <w:r w:rsidR="00910E04">
        <w:rPr>
          <w:sz w:val="28"/>
          <w:szCs w:val="28"/>
          <w:lang w:eastAsia="en-US"/>
        </w:rPr>
        <w:t>На 01</w:t>
      </w:r>
      <w:r w:rsidR="00F6114F">
        <w:rPr>
          <w:sz w:val="28"/>
          <w:szCs w:val="28"/>
          <w:lang w:eastAsia="en-US"/>
        </w:rPr>
        <w:t xml:space="preserve"> </w:t>
      </w:r>
      <w:r w:rsidR="005A115B">
        <w:rPr>
          <w:sz w:val="28"/>
          <w:szCs w:val="28"/>
          <w:lang w:eastAsia="en-US"/>
        </w:rPr>
        <w:t>сентября 2020</w:t>
      </w:r>
      <w:r w:rsidR="00910E04">
        <w:rPr>
          <w:sz w:val="28"/>
          <w:szCs w:val="28"/>
          <w:lang w:eastAsia="en-US"/>
        </w:rPr>
        <w:t xml:space="preserve"> в городе Верхняя Салда в две смены ведут обучение             2 школы, в </w:t>
      </w:r>
      <w:r w:rsidR="00AF7CAC">
        <w:rPr>
          <w:sz w:val="28"/>
          <w:szCs w:val="28"/>
          <w:lang w:eastAsia="en-US"/>
        </w:rPr>
        <w:t>которых  обучается 2186 человек</w:t>
      </w:r>
      <w:r w:rsidR="00910E04">
        <w:rPr>
          <w:sz w:val="28"/>
          <w:szCs w:val="28"/>
          <w:lang w:eastAsia="en-US"/>
        </w:rPr>
        <w:t>.  Из них обучается во вторую смену 704 человека, что составляет 13,93</w:t>
      </w:r>
      <w:r w:rsidR="00BE2205">
        <w:rPr>
          <w:sz w:val="28"/>
          <w:szCs w:val="28"/>
          <w:lang w:eastAsia="en-US"/>
        </w:rPr>
        <w:t xml:space="preserve"> % общей </w:t>
      </w:r>
      <w:r w:rsidR="00910E04">
        <w:rPr>
          <w:sz w:val="28"/>
          <w:szCs w:val="28"/>
          <w:lang w:eastAsia="en-US"/>
        </w:rPr>
        <w:t>численности обучающихся. Учитывая емкость общеобразовательных учреждений организационными мероприятиями на начало 2020-2021 учебного год</w:t>
      </w:r>
      <w:r w:rsidR="00AF7CAC">
        <w:rPr>
          <w:sz w:val="28"/>
          <w:szCs w:val="28"/>
          <w:lang w:eastAsia="en-US"/>
        </w:rPr>
        <w:t>а</w:t>
      </w:r>
      <w:r w:rsidR="00910E04">
        <w:rPr>
          <w:sz w:val="28"/>
          <w:szCs w:val="28"/>
          <w:lang w:eastAsia="en-US"/>
        </w:rPr>
        <w:t xml:space="preserve"> доля обучающихся, зани</w:t>
      </w:r>
      <w:r w:rsidR="00AF7CAC">
        <w:rPr>
          <w:sz w:val="28"/>
          <w:szCs w:val="28"/>
          <w:lang w:eastAsia="en-US"/>
        </w:rPr>
        <w:t xml:space="preserve">мающихся в одну смену составила </w:t>
      </w:r>
      <w:r w:rsidR="00910E04">
        <w:rPr>
          <w:sz w:val="28"/>
          <w:szCs w:val="28"/>
          <w:lang w:eastAsia="en-US"/>
        </w:rPr>
        <w:t>около 86,07</w:t>
      </w:r>
      <w:r w:rsidR="00BE2205">
        <w:rPr>
          <w:sz w:val="28"/>
          <w:szCs w:val="28"/>
          <w:lang w:eastAsia="en-US"/>
        </w:rPr>
        <w:t xml:space="preserve"> </w:t>
      </w:r>
      <w:r w:rsidR="00910E04">
        <w:rPr>
          <w:sz w:val="28"/>
          <w:szCs w:val="28"/>
          <w:lang w:eastAsia="en-US"/>
        </w:rPr>
        <w:t xml:space="preserve">%.  </w:t>
      </w:r>
    </w:p>
    <w:p w:rsidR="00910E04" w:rsidRDefault="00910E04" w:rsidP="00910E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Обучение в две смены не позволяет качественно реализовать ФГОС, снижая доступность качественного образования, возможность организации внеурочных видов деятельности обучающихся, качественного предоставления услуг дополнительного образования детей.  </w:t>
      </w:r>
      <w:r>
        <w:rPr>
          <w:rFonts w:ascii="Times New Roman" w:hAnsi="Times New Roman" w:cs="Times New Roman"/>
          <w:sz w:val="28"/>
          <w:szCs w:val="28"/>
          <w:lang w:eastAsia="en-US"/>
        </w:rPr>
        <w:t xml:space="preserve">Обучение в одну смену расширяет возможности обучающихся </w:t>
      </w:r>
      <w:r>
        <w:rPr>
          <w:rFonts w:ascii="Times New Roman" w:hAnsi="Times New Roman" w:cs="Times New Roman"/>
          <w:spacing w:val="-1"/>
          <w:sz w:val="28"/>
          <w:szCs w:val="28"/>
          <w:lang w:eastAsia="en-US"/>
        </w:rPr>
        <w:t xml:space="preserve">для посещения детских библиотек, музеев, культурных центров, театров, </w:t>
      </w:r>
      <w:r>
        <w:rPr>
          <w:rFonts w:ascii="Times New Roman" w:hAnsi="Times New Roman" w:cs="Times New Roman"/>
          <w:sz w:val="28"/>
          <w:szCs w:val="28"/>
          <w:lang w:eastAsia="en-US"/>
        </w:rPr>
        <w:t>туристических маршрутов.</w:t>
      </w:r>
    </w:p>
    <w:p w:rsidR="00910E04" w:rsidRDefault="00910E04" w:rsidP="00910E04">
      <w:pPr>
        <w:shd w:val="clear" w:color="auto" w:fill="FFFFFF"/>
        <w:jc w:val="both"/>
        <w:rPr>
          <w:sz w:val="28"/>
          <w:szCs w:val="28"/>
          <w:lang w:eastAsia="en-US"/>
        </w:rPr>
      </w:pPr>
      <w:r>
        <w:rPr>
          <w:sz w:val="28"/>
          <w:szCs w:val="28"/>
          <w:lang w:eastAsia="en-US"/>
        </w:rPr>
        <w:tab/>
        <w:t xml:space="preserve">Максимальное количество первоклассников придется на 2021-2022 годы.  </w:t>
      </w:r>
    </w:p>
    <w:p w:rsidR="00910E04" w:rsidRDefault="00910E04" w:rsidP="00910E04">
      <w:pPr>
        <w:shd w:val="clear" w:color="auto" w:fill="FFFFFF"/>
        <w:ind w:firstLine="709"/>
        <w:jc w:val="both"/>
      </w:pPr>
      <w:r>
        <w:rPr>
          <w:sz w:val="28"/>
          <w:szCs w:val="28"/>
          <w:lang w:eastAsia="en-US"/>
        </w:rPr>
        <w:t xml:space="preserve">В сельских населенных пунктах, входящих в состав Верхнесалдинского городского округа, емкости общеобразовательных учреждений достаточно для удовлетворения потребности в местах на среднесрочную перспективу. </w:t>
      </w:r>
    </w:p>
    <w:p w:rsidR="00FD46F1" w:rsidRDefault="00910E04" w:rsidP="00FD46F1">
      <w:pPr>
        <w:shd w:val="clear" w:color="auto" w:fill="FFFFFF"/>
        <w:ind w:firstLine="709"/>
        <w:jc w:val="both"/>
        <w:rPr>
          <w:sz w:val="28"/>
          <w:szCs w:val="28"/>
          <w:lang w:eastAsia="en-US"/>
        </w:rPr>
      </w:pPr>
      <w:r>
        <w:rPr>
          <w:sz w:val="28"/>
          <w:szCs w:val="28"/>
          <w:lang w:eastAsia="en-US"/>
        </w:rPr>
        <w:t xml:space="preserve">Основной акцент должен быть направлен на увеличение мест в общеобразовательных учреждениях города Верхняя Салда. Наибольшее количество мест в образовательных учреждениях потребуется в 2022 году и </w:t>
      </w:r>
      <w:r>
        <w:rPr>
          <w:sz w:val="28"/>
          <w:szCs w:val="28"/>
          <w:lang w:eastAsia="en-US"/>
        </w:rPr>
        <w:lastRenderedPageBreak/>
        <w:t>достигнет своего пика в последующие плановые периоды 2023-2025 годы, с пос</w:t>
      </w:r>
      <w:r w:rsidR="00FD46F1">
        <w:rPr>
          <w:sz w:val="28"/>
          <w:szCs w:val="28"/>
          <w:lang w:eastAsia="en-US"/>
        </w:rPr>
        <w:t>ледующим снижением потребности.</w:t>
      </w:r>
    </w:p>
    <w:p w:rsidR="00910E04" w:rsidRPr="00FD46F1" w:rsidRDefault="00910E04" w:rsidP="00FD46F1">
      <w:pPr>
        <w:shd w:val="clear" w:color="auto" w:fill="FFFFFF"/>
        <w:ind w:firstLine="709"/>
        <w:jc w:val="both"/>
        <w:rPr>
          <w:sz w:val="28"/>
          <w:szCs w:val="28"/>
          <w:lang w:eastAsia="en-US"/>
        </w:rPr>
      </w:pPr>
      <w:r>
        <w:rPr>
          <w:color w:val="000000"/>
          <w:sz w:val="28"/>
          <w:szCs w:val="28"/>
          <w:lang w:eastAsia="en-US"/>
        </w:rPr>
        <w:t xml:space="preserve">Наиболее загруженными являются две школы: МАОУ СОШ № 2 и </w:t>
      </w:r>
      <w:r w:rsidR="00BE2205">
        <w:rPr>
          <w:color w:val="000000"/>
          <w:sz w:val="28"/>
          <w:szCs w:val="28"/>
          <w:lang w:eastAsia="en-US"/>
        </w:rPr>
        <w:t xml:space="preserve">              </w:t>
      </w:r>
      <w:r>
        <w:rPr>
          <w:color w:val="000000"/>
          <w:sz w:val="28"/>
          <w:szCs w:val="28"/>
          <w:lang w:eastAsia="en-US"/>
        </w:rPr>
        <w:t>МАОУ СОШ № 14.</w:t>
      </w:r>
    </w:p>
    <w:p w:rsidR="00910E04" w:rsidRDefault="00910E04" w:rsidP="00910E04">
      <w:pPr>
        <w:tabs>
          <w:tab w:val="left" w:pos="0"/>
        </w:tabs>
        <w:ind w:firstLine="567"/>
        <w:jc w:val="both"/>
      </w:pPr>
      <w:r>
        <w:rPr>
          <w:color w:val="000000"/>
          <w:sz w:val="28"/>
          <w:szCs w:val="28"/>
          <w:lang w:eastAsia="en-US"/>
        </w:rPr>
        <w:t>Перепрофилиров</w:t>
      </w:r>
      <w:r w:rsidR="00AF7CAC">
        <w:rPr>
          <w:color w:val="000000"/>
          <w:sz w:val="28"/>
          <w:szCs w:val="28"/>
          <w:lang w:eastAsia="en-US"/>
        </w:rPr>
        <w:t>ание административных и жилых (</w:t>
      </w:r>
      <w:r>
        <w:rPr>
          <w:color w:val="000000"/>
          <w:sz w:val="28"/>
          <w:szCs w:val="28"/>
          <w:lang w:eastAsia="en-US"/>
        </w:rPr>
        <w:t xml:space="preserve">помещения интерна) площадей в учебные классы, использование помещений </w:t>
      </w:r>
      <w:r w:rsidR="00BE2205">
        <w:rPr>
          <w:color w:val="000000"/>
          <w:sz w:val="28"/>
          <w:szCs w:val="28"/>
          <w:lang w:eastAsia="en-US"/>
        </w:rPr>
        <w:t xml:space="preserve">                                                  </w:t>
      </w:r>
      <w:r>
        <w:rPr>
          <w:color w:val="000000"/>
          <w:sz w:val="28"/>
          <w:szCs w:val="28"/>
          <w:lang w:eastAsia="en-US"/>
        </w:rPr>
        <w:t>МАОУ ДО «Детско -юношеский центр» в учебном процессе</w:t>
      </w:r>
      <w:r w:rsidR="00AF7CAC">
        <w:rPr>
          <w:color w:val="000000"/>
          <w:sz w:val="28"/>
          <w:szCs w:val="28"/>
          <w:lang w:eastAsia="en-US"/>
        </w:rPr>
        <w:t xml:space="preserve"> позволит</w:t>
      </w:r>
      <w:r>
        <w:rPr>
          <w:color w:val="000000"/>
          <w:sz w:val="28"/>
          <w:szCs w:val="28"/>
          <w:lang w:eastAsia="en-US"/>
        </w:rPr>
        <w:t>:</w:t>
      </w:r>
    </w:p>
    <w:p w:rsidR="00910E04" w:rsidRDefault="00910E04" w:rsidP="00910E04">
      <w:pPr>
        <w:tabs>
          <w:tab w:val="left" w:pos="0"/>
        </w:tabs>
        <w:ind w:right="142" w:firstLine="709"/>
        <w:jc w:val="both"/>
        <w:rPr>
          <w:color w:val="000000"/>
          <w:sz w:val="28"/>
          <w:szCs w:val="28"/>
          <w:lang w:eastAsia="en-US"/>
        </w:rPr>
      </w:pPr>
      <w:r>
        <w:rPr>
          <w:color w:val="000000"/>
          <w:sz w:val="28"/>
          <w:szCs w:val="28"/>
          <w:lang w:eastAsia="en-US"/>
        </w:rPr>
        <w:t>снизить нагрузку в образовательных учреждениях;</w:t>
      </w:r>
    </w:p>
    <w:p w:rsidR="00910E04" w:rsidRDefault="00910E04" w:rsidP="00910E04">
      <w:pPr>
        <w:tabs>
          <w:tab w:val="left" w:pos="0"/>
        </w:tabs>
        <w:ind w:right="142" w:firstLine="709"/>
        <w:jc w:val="both"/>
        <w:rPr>
          <w:color w:val="000000"/>
          <w:sz w:val="28"/>
          <w:szCs w:val="28"/>
          <w:lang w:eastAsia="en-US"/>
        </w:rPr>
      </w:pPr>
      <w:r>
        <w:rPr>
          <w:color w:val="000000"/>
          <w:sz w:val="28"/>
          <w:szCs w:val="28"/>
          <w:lang w:eastAsia="en-US"/>
        </w:rPr>
        <w:t>обеспечить организацию образовательного процесса в Верхнесалдинском городском округе полностью в одну смену;</w:t>
      </w:r>
    </w:p>
    <w:p w:rsidR="00910E04" w:rsidRDefault="00910E04" w:rsidP="00910E04">
      <w:pPr>
        <w:tabs>
          <w:tab w:val="left" w:pos="0"/>
        </w:tabs>
        <w:ind w:right="142" w:firstLine="709"/>
        <w:jc w:val="both"/>
        <w:rPr>
          <w:color w:val="000000"/>
          <w:sz w:val="28"/>
          <w:szCs w:val="28"/>
          <w:lang w:eastAsia="en-US"/>
        </w:rPr>
      </w:pPr>
      <w:r>
        <w:rPr>
          <w:color w:val="000000"/>
          <w:sz w:val="28"/>
          <w:szCs w:val="28"/>
          <w:lang w:eastAsia="en-US"/>
        </w:rPr>
        <w:t>обеспечить более безопасные и благоприятные условия получения образования  для всех детей школьного возраста проживающих в микрорайонах «Квартал -А», «Квартал -Б»;</w:t>
      </w:r>
    </w:p>
    <w:p w:rsidR="00910E04" w:rsidRDefault="00910E04" w:rsidP="00910E04">
      <w:pPr>
        <w:suppressAutoHyphens/>
        <w:ind w:firstLine="709"/>
        <w:jc w:val="both"/>
      </w:pPr>
      <w:r>
        <w:rPr>
          <w:sz w:val="28"/>
          <w:szCs w:val="28"/>
        </w:rPr>
        <w:t xml:space="preserve"> обеспечить удельный вес численности обучающихся, занимающихся в одну смену, в общей численности обучающихся в общеобразовательных организациях 100%.</w:t>
      </w:r>
    </w:p>
    <w:p w:rsidR="00910E04" w:rsidRDefault="00910E04" w:rsidP="00910E04">
      <w:pPr>
        <w:tabs>
          <w:tab w:val="left" w:pos="0"/>
        </w:tabs>
        <w:jc w:val="both"/>
        <w:rPr>
          <w:sz w:val="28"/>
          <w:szCs w:val="28"/>
          <w:lang w:eastAsia="en-US"/>
        </w:rPr>
      </w:pPr>
      <w:r>
        <w:rPr>
          <w:sz w:val="28"/>
          <w:szCs w:val="28"/>
          <w:lang w:eastAsia="en-US"/>
        </w:rPr>
        <w:t xml:space="preserve">          В период 2021-2022 годов планируется, что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снизится до 9,6 %.</w:t>
      </w:r>
    </w:p>
    <w:p w:rsidR="00364BA5" w:rsidRDefault="00364BA5">
      <w:pPr>
        <w:ind w:firstLine="851"/>
        <w:jc w:val="both"/>
        <w:rPr>
          <w:b/>
          <w:sz w:val="28"/>
          <w:szCs w:val="28"/>
          <w:lang w:eastAsia="en-US"/>
        </w:rPr>
      </w:pPr>
    </w:p>
    <w:p w:rsidR="00364BA5" w:rsidRDefault="00E6364C">
      <w:pPr>
        <w:ind w:firstLine="851"/>
        <w:jc w:val="both"/>
        <w:rPr>
          <w:b/>
          <w:sz w:val="28"/>
          <w:szCs w:val="28"/>
        </w:rPr>
      </w:pPr>
      <w:r>
        <w:rPr>
          <w:b/>
          <w:sz w:val="28"/>
          <w:szCs w:val="28"/>
        </w:rPr>
        <w:t>17. 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4C7914" w:rsidRDefault="004C7914" w:rsidP="004C7914">
      <w:pPr>
        <w:ind w:firstLine="850"/>
        <w:jc w:val="both"/>
        <w:rPr>
          <w:sz w:val="28"/>
          <w:szCs w:val="28"/>
        </w:rPr>
      </w:pPr>
      <w:r w:rsidRPr="004528C7">
        <w:rPr>
          <w:sz w:val="28"/>
          <w:szCs w:val="28"/>
        </w:rPr>
        <w:t xml:space="preserve">По итогам </w:t>
      </w:r>
      <w:r w:rsidR="00A027FC" w:rsidRPr="004528C7">
        <w:rPr>
          <w:sz w:val="28"/>
          <w:szCs w:val="28"/>
        </w:rPr>
        <w:t xml:space="preserve">2020 года показатель «расходы </w:t>
      </w:r>
      <w:r w:rsidRPr="004528C7">
        <w:rPr>
          <w:sz w:val="28"/>
          <w:szCs w:val="28"/>
        </w:rPr>
        <w:t xml:space="preserve">бюджета муниципального образования на общее образование в расчете на 1 обучающегося в </w:t>
      </w:r>
      <w:r w:rsidRPr="004528C7">
        <w:rPr>
          <w:rStyle w:val="FontStyle32"/>
          <w:iCs/>
          <w:spacing w:val="-4"/>
          <w:sz w:val="28"/>
          <w:szCs w:val="28"/>
        </w:rPr>
        <w:t xml:space="preserve">муниципальных общеобразовательных учреждениях» </w:t>
      </w:r>
      <w:r w:rsidRPr="004528C7">
        <w:rPr>
          <w:sz w:val="28"/>
          <w:szCs w:val="28"/>
        </w:rPr>
        <w:t>составил</w:t>
      </w:r>
      <w:r w:rsidR="00A23985" w:rsidRPr="004528C7">
        <w:rPr>
          <w:sz w:val="28"/>
          <w:szCs w:val="28"/>
        </w:rPr>
        <w:t xml:space="preserve"> </w:t>
      </w:r>
      <w:r w:rsidR="00A027FC" w:rsidRPr="004528C7">
        <w:rPr>
          <w:sz w:val="28"/>
          <w:szCs w:val="28"/>
        </w:rPr>
        <w:t>22,59</w:t>
      </w:r>
      <w:r w:rsidRPr="004528C7">
        <w:rPr>
          <w:sz w:val="28"/>
          <w:szCs w:val="28"/>
        </w:rPr>
        <w:t xml:space="preserve"> тыс. </w:t>
      </w:r>
      <w:r w:rsidR="005A01C0" w:rsidRPr="004528C7">
        <w:rPr>
          <w:sz w:val="28"/>
          <w:szCs w:val="28"/>
        </w:rPr>
        <w:t xml:space="preserve">рублей, что </w:t>
      </w:r>
      <w:r w:rsidR="008B3062">
        <w:rPr>
          <w:sz w:val="28"/>
          <w:szCs w:val="28"/>
        </w:rPr>
        <w:t>ниже</w:t>
      </w:r>
      <w:r w:rsidR="005A01C0" w:rsidRPr="004528C7">
        <w:rPr>
          <w:sz w:val="28"/>
          <w:szCs w:val="28"/>
        </w:rPr>
        <w:t xml:space="preserve"> показателя 20</w:t>
      </w:r>
      <w:r w:rsidR="00A027FC" w:rsidRPr="004528C7">
        <w:rPr>
          <w:sz w:val="28"/>
          <w:szCs w:val="28"/>
        </w:rPr>
        <w:t xml:space="preserve">19 </w:t>
      </w:r>
      <w:r w:rsidR="005A01C0" w:rsidRPr="004528C7">
        <w:rPr>
          <w:sz w:val="28"/>
          <w:szCs w:val="28"/>
        </w:rPr>
        <w:t xml:space="preserve">года на </w:t>
      </w:r>
      <w:r w:rsidR="00A027FC" w:rsidRPr="004528C7">
        <w:rPr>
          <w:sz w:val="28"/>
          <w:szCs w:val="28"/>
        </w:rPr>
        <w:t>5</w:t>
      </w:r>
      <w:r w:rsidRPr="004528C7">
        <w:rPr>
          <w:sz w:val="28"/>
          <w:szCs w:val="28"/>
        </w:rPr>
        <w:t xml:space="preserve"> %</w:t>
      </w:r>
      <w:r w:rsidR="005A01C0" w:rsidRPr="004528C7">
        <w:rPr>
          <w:sz w:val="28"/>
          <w:szCs w:val="28"/>
        </w:rPr>
        <w:t xml:space="preserve">. </w:t>
      </w:r>
      <w:r w:rsidR="008B3062">
        <w:rPr>
          <w:sz w:val="28"/>
          <w:szCs w:val="28"/>
        </w:rPr>
        <w:t>Снижение расходов связано с дистанционной формой обучения</w:t>
      </w:r>
      <w:r w:rsidRPr="004528C7">
        <w:rPr>
          <w:sz w:val="28"/>
          <w:szCs w:val="28"/>
        </w:rPr>
        <w:t>.</w:t>
      </w:r>
      <w:r>
        <w:rPr>
          <w:sz w:val="28"/>
          <w:szCs w:val="28"/>
        </w:rPr>
        <w:t xml:space="preserve"> </w:t>
      </w:r>
    </w:p>
    <w:p w:rsidR="00364BA5" w:rsidRDefault="00364BA5">
      <w:pPr>
        <w:ind w:firstLine="851"/>
        <w:jc w:val="both"/>
        <w:rPr>
          <w:b/>
          <w:sz w:val="28"/>
          <w:szCs w:val="28"/>
        </w:rPr>
      </w:pPr>
    </w:p>
    <w:p w:rsidR="00364BA5" w:rsidRDefault="00E6364C">
      <w:pPr>
        <w:ind w:firstLine="851"/>
        <w:jc w:val="both"/>
        <w:rPr>
          <w:b/>
        </w:rPr>
      </w:pPr>
      <w:r>
        <w:rPr>
          <w:b/>
          <w:sz w:val="28"/>
          <w:szCs w:val="28"/>
        </w:rPr>
        <w:t>18.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00E9621D">
        <w:rPr>
          <w:b/>
          <w:sz w:val="28"/>
          <w:szCs w:val="28"/>
        </w:rPr>
        <w:t>.</w:t>
      </w:r>
    </w:p>
    <w:p w:rsidR="00A027FC" w:rsidRDefault="00A027FC" w:rsidP="00A027FC">
      <w:pPr>
        <w:pStyle w:val="afb"/>
        <w:spacing w:before="0" w:after="0"/>
        <w:ind w:firstLine="851"/>
        <w:jc w:val="both"/>
      </w:pPr>
      <w:r>
        <w:rPr>
          <w:sz w:val="28"/>
          <w:szCs w:val="28"/>
        </w:rPr>
        <w:t xml:space="preserve">Дополнительное образование детей городского округа осуществляли муниципальные учреждения дополнительного образования подведомственные Управлению образования администрации Верхнесалдинского городского округа, </w:t>
      </w:r>
      <w:r w:rsidRPr="00242FCC">
        <w:rPr>
          <w:sz w:val="28"/>
          <w:szCs w:val="28"/>
        </w:rPr>
        <w:t>администрации</w:t>
      </w:r>
      <w:r>
        <w:rPr>
          <w:sz w:val="28"/>
          <w:szCs w:val="28"/>
        </w:rPr>
        <w:t xml:space="preserve"> Верхнесалдинского городского округа.  </w:t>
      </w:r>
    </w:p>
    <w:p w:rsidR="00A027FC" w:rsidRDefault="00A027FC" w:rsidP="00A027FC">
      <w:pPr>
        <w:ind w:firstLine="708"/>
        <w:jc w:val="both"/>
        <w:rPr>
          <w:sz w:val="28"/>
          <w:szCs w:val="28"/>
          <w:lang w:eastAsia="en-US"/>
        </w:rPr>
      </w:pPr>
      <w:r>
        <w:rPr>
          <w:sz w:val="28"/>
          <w:szCs w:val="28"/>
          <w:lang w:eastAsia="en-US"/>
        </w:rPr>
        <w:t xml:space="preserve">В период 2021-2023 годов планируется, что </w:t>
      </w:r>
      <w:r>
        <w:rPr>
          <w:sz w:val="28"/>
          <w:szCs w:val="2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увеличится до 88,0 %.</w:t>
      </w:r>
    </w:p>
    <w:p w:rsidR="00A027FC" w:rsidRDefault="00A027FC" w:rsidP="00A027FC">
      <w:pPr>
        <w:ind w:firstLine="709"/>
        <w:jc w:val="both"/>
        <w:rPr>
          <w:sz w:val="28"/>
          <w:szCs w:val="28"/>
        </w:rPr>
      </w:pPr>
      <w:r>
        <w:rPr>
          <w:sz w:val="28"/>
          <w:szCs w:val="28"/>
        </w:rPr>
        <w:t xml:space="preserve">Увеличение значений показателя обусловлено введением в образовательных учреждениях стандартов второго поколения, которые сопровождаются развитием дополнительного образования в </w:t>
      </w:r>
      <w:r>
        <w:rPr>
          <w:sz w:val="28"/>
          <w:szCs w:val="28"/>
        </w:rPr>
        <w:lastRenderedPageBreak/>
        <w:t xml:space="preserve">общеобразовательных организациях. Педагоги в рамках внеурочной деятельности ведут программы дополнительного образования. В образовательных организациях лицензируется деятельность по реализации программ дополнительного образования. </w:t>
      </w:r>
    </w:p>
    <w:p w:rsidR="005675AF" w:rsidRDefault="00A027FC">
      <w:pPr>
        <w:tabs>
          <w:tab w:val="left" w:pos="0"/>
        </w:tabs>
        <w:jc w:val="both"/>
        <w:rPr>
          <w:b/>
          <w:sz w:val="28"/>
          <w:szCs w:val="28"/>
        </w:rPr>
      </w:pPr>
      <w:r>
        <w:rPr>
          <w:b/>
          <w:sz w:val="28"/>
          <w:szCs w:val="28"/>
        </w:rPr>
        <w:t xml:space="preserve">  </w:t>
      </w:r>
    </w:p>
    <w:p w:rsidR="00364BA5" w:rsidRDefault="00E6364C" w:rsidP="007C0576">
      <w:pPr>
        <w:jc w:val="center"/>
        <w:rPr>
          <w:b/>
          <w:sz w:val="28"/>
          <w:szCs w:val="28"/>
        </w:rPr>
      </w:pPr>
      <w:r>
        <w:rPr>
          <w:b/>
          <w:sz w:val="28"/>
          <w:szCs w:val="28"/>
        </w:rPr>
        <w:t>Раздел 4. Культура</w:t>
      </w:r>
    </w:p>
    <w:p w:rsidR="00364BA5" w:rsidRDefault="00364BA5">
      <w:pPr>
        <w:jc w:val="both"/>
        <w:rPr>
          <w:b/>
          <w:sz w:val="28"/>
          <w:szCs w:val="28"/>
        </w:rPr>
      </w:pPr>
    </w:p>
    <w:p w:rsidR="00364BA5" w:rsidRPr="007A718C" w:rsidRDefault="00E6364C">
      <w:pPr>
        <w:pStyle w:val="af9"/>
        <w:ind w:firstLine="709"/>
        <w:jc w:val="both"/>
      </w:pPr>
      <w:r w:rsidRPr="007A718C">
        <w:rPr>
          <w:rFonts w:ascii="Times New Roman" w:hAnsi="Times New Roman" w:cs="Times New Roman"/>
          <w:b/>
          <w:sz w:val="28"/>
          <w:szCs w:val="28"/>
        </w:rPr>
        <w:t>19. Уровень фактической обеспеченности учреждениями культуры от нормативной потребности:</w:t>
      </w:r>
    </w:p>
    <w:p w:rsidR="007A718C" w:rsidRPr="007A718C" w:rsidRDefault="007A718C" w:rsidP="007A718C">
      <w:pPr>
        <w:autoSpaceDE w:val="0"/>
        <w:ind w:firstLine="708"/>
        <w:jc w:val="both"/>
      </w:pPr>
      <w:r w:rsidRPr="007A718C">
        <w:rPr>
          <w:sz w:val="28"/>
          <w:szCs w:val="28"/>
        </w:rPr>
        <w:t>На территории городского округа функционирует 4 учреждения культуры:</w:t>
      </w:r>
      <w:r w:rsidRPr="007A718C">
        <w:rPr>
          <w:rFonts w:eastAsia="Calibri"/>
          <w:b/>
          <w:bCs/>
          <w:sz w:val="28"/>
          <w:szCs w:val="28"/>
          <w:lang w:eastAsia="en-US"/>
        </w:rPr>
        <w:t xml:space="preserve"> </w:t>
      </w:r>
      <w:r w:rsidRPr="007A718C">
        <w:rPr>
          <w:rFonts w:eastAsia="Calibri"/>
          <w:bCs/>
          <w:sz w:val="28"/>
          <w:szCs w:val="28"/>
          <w:lang w:eastAsia="en-US"/>
        </w:rPr>
        <w:t>Муниципальное бюджетное учреждение культуры Верхнесалдинский краеведческий музей, Муниципальное бюджетное учреждение культуры Централизованная библиотечная система, Муниципальное автономное учреждение культуры «Кинотеатр «Кедр», Муниципальное автономное учреждение культуры «Центр культуры, досуга и кино».</w:t>
      </w:r>
    </w:p>
    <w:p w:rsidR="007A718C" w:rsidRPr="00BA53C0" w:rsidRDefault="007A718C" w:rsidP="007A718C">
      <w:pPr>
        <w:ind w:firstLine="709"/>
        <w:jc w:val="both"/>
        <w:rPr>
          <w:sz w:val="28"/>
          <w:szCs w:val="28"/>
          <w:highlight w:val="yellow"/>
        </w:rPr>
      </w:pPr>
      <w:r w:rsidRPr="007A718C">
        <w:rPr>
          <w:sz w:val="28"/>
          <w:szCs w:val="28"/>
        </w:rPr>
        <w:t xml:space="preserve">Уровень фактической обеспеченности учреждениями культуры </w:t>
      </w:r>
      <w:r w:rsidRPr="007A718C">
        <w:rPr>
          <w:sz w:val="28"/>
          <w:szCs w:val="28"/>
        </w:rPr>
        <w:br/>
        <w:t>от нормативной потребности составляет 100 процентов.</w:t>
      </w:r>
    </w:p>
    <w:p w:rsidR="007A718C" w:rsidRPr="007A718C" w:rsidRDefault="007A718C" w:rsidP="007A718C">
      <w:pPr>
        <w:pStyle w:val="af9"/>
        <w:ind w:firstLine="709"/>
        <w:jc w:val="both"/>
        <w:rPr>
          <w:rFonts w:ascii="Times New Roman" w:hAnsi="Times New Roman" w:cs="Times New Roman"/>
          <w:b/>
          <w:sz w:val="28"/>
          <w:szCs w:val="28"/>
        </w:rPr>
      </w:pPr>
      <w:r w:rsidRPr="007A718C">
        <w:rPr>
          <w:rFonts w:ascii="Times New Roman" w:hAnsi="Times New Roman" w:cs="Times New Roman"/>
          <w:b/>
          <w:sz w:val="28"/>
          <w:szCs w:val="28"/>
        </w:rPr>
        <w:t>Клубами и учреждениями клубного типа:</w:t>
      </w:r>
    </w:p>
    <w:p w:rsidR="007A718C" w:rsidRPr="007A718C" w:rsidRDefault="007A718C" w:rsidP="007A718C">
      <w:pPr>
        <w:pStyle w:val="af9"/>
        <w:ind w:firstLine="709"/>
        <w:jc w:val="both"/>
        <w:rPr>
          <w:rFonts w:ascii="Times New Roman" w:hAnsi="Times New Roman" w:cs="Times New Roman"/>
          <w:sz w:val="28"/>
          <w:szCs w:val="28"/>
        </w:rPr>
      </w:pPr>
      <w:r w:rsidRPr="007A718C">
        <w:rPr>
          <w:rFonts w:ascii="Times New Roman" w:hAnsi="Times New Roman" w:cs="Times New Roman"/>
          <w:sz w:val="28"/>
          <w:szCs w:val="28"/>
        </w:rPr>
        <w:t>Количество различных клубных формирований в МАУК «Центр культуры, досуга и кино» в 2020 году составило 71 единицу, число участников в них 1283 человека. Уровень фактической обеспеченности                                                                                                           учреждениями культуры от нормативной потребности клубами и учреждениям клубного типа – 100%.</w:t>
      </w:r>
    </w:p>
    <w:p w:rsidR="003B62A7" w:rsidRDefault="003B62A7" w:rsidP="007A718C">
      <w:pPr>
        <w:pStyle w:val="af9"/>
        <w:ind w:firstLine="709"/>
        <w:jc w:val="both"/>
        <w:rPr>
          <w:rFonts w:ascii="Times New Roman" w:hAnsi="Times New Roman" w:cs="Times New Roman"/>
          <w:b/>
          <w:sz w:val="28"/>
          <w:szCs w:val="28"/>
        </w:rPr>
      </w:pPr>
    </w:p>
    <w:p w:rsidR="007A718C" w:rsidRPr="007A718C" w:rsidRDefault="007A718C" w:rsidP="007A718C">
      <w:pPr>
        <w:pStyle w:val="af9"/>
        <w:ind w:firstLine="709"/>
        <w:jc w:val="both"/>
        <w:rPr>
          <w:rFonts w:ascii="Times New Roman" w:hAnsi="Times New Roman" w:cs="Times New Roman"/>
          <w:b/>
          <w:sz w:val="28"/>
          <w:szCs w:val="28"/>
        </w:rPr>
      </w:pPr>
      <w:r w:rsidRPr="007A718C">
        <w:rPr>
          <w:rFonts w:ascii="Times New Roman" w:hAnsi="Times New Roman" w:cs="Times New Roman"/>
          <w:b/>
          <w:sz w:val="28"/>
          <w:szCs w:val="28"/>
        </w:rPr>
        <w:t>Библиотеками:</w:t>
      </w:r>
    </w:p>
    <w:p w:rsidR="007A718C" w:rsidRDefault="007A718C" w:rsidP="007A718C">
      <w:pPr>
        <w:ind w:firstLine="709"/>
        <w:jc w:val="both"/>
        <w:rPr>
          <w:sz w:val="28"/>
          <w:szCs w:val="28"/>
        </w:rPr>
      </w:pPr>
      <w:r w:rsidRPr="007A718C">
        <w:rPr>
          <w:sz w:val="28"/>
          <w:szCs w:val="28"/>
        </w:rPr>
        <w:t xml:space="preserve">В городском округе функционирует 7 муниципальных библиотек, которые входят в Централизованную библиотечную систему. В сельской местности услугами библиотечного обслуживания обеспечены жители </w:t>
      </w:r>
      <w:r w:rsidRPr="007A718C">
        <w:rPr>
          <w:sz w:val="28"/>
          <w:szCs w:val="28"/>
        </w:rPr>
        <w:br/>
        <w:t xml:space="preserve">д. Нелоба, </w:t>
      </w:r>
      <w:r w:rsidR="00291DAB">
        <w:rPr>
          <w:sz w:val="28"/>
          <w:szCs w:val="28"/>
        </w:rPr>
        <w:t xml:space="preserve">д. </w:t>
      </w:r>
      <w:r w:rsidRPr="007A718C">
        <w:rPr>
          <w:sz w:val="28"/>
          <w:szCs w:val="28"/>
        </w:rPr>
        <w:t xml:space="preserve">Никитино, </w:t>
      </w:r>
      <w:r w:rsidR="00291DAB">
        <w:rPr>
          <w:sz w:val="28"/>
          <w:szCs w:val="28"/>
        </w:rPr>
        <w:t xml:space="preserve">д. </w:t>
      </w:r>
      <w:r w:rsidRPr="007A718C">
        <w:rPr>
          <w:sz w:val="28"/>
          <w:szCs w:val="28"/>
        </w:rPr>
        <w:t>Северная, пос. Басьяновский. Уровень фактической обеспеченности учреждениями культуры от нормативной потребности библиотек – 100%.</w:t>
      </w:r>
    </w:p>
    <w:p w:rsidR="003B62A7" w:rsidRDefault="003B62A7">
      <w:pPr>
        <w:tabs>
          <w:tab w:val="left" w:pos="5400"/>
        </w:tabs>
        <w:ind w:firstLine="709"/>
        <w:jc w:val="both"/>
        <w:rPr>
          <w:b/>
          <w:sz w:val="28"/>
          <w:szCs w:val="28"/>
        </w:rPr>
      </w:pPr>
    </w:p>
    <w:p w:rsidR="00364BA5" w:rsidRDefault="00E6364C">
      <w:pPr>
        <w:tabs>
          <w:tab w:val="left" w:pos="5400"/>
        </w:tabs>
        <w:ind w:firstLine="709"/>
        <w:jc w:val="both"/>
        <w:rPr>
          <w:b/>
          <w:sz w:val="28"/>
          <w:szCs w:val="28"/>
        </w:rPr>
      </w:pPr>
      <w:r>
        <w:rPr>
          <w:b/>
          <w:sz w:val="28"/>
          <w:szCs w:val="28"/>
        </w:rPr>
        <w:t>Парками культуры и отдыха:</w:t>
      </w:r>
    </w:p>
    <w:p w:rsidR="00364BA5" w:rsidRDefault="00E6364C">
      <w:pPr>
        <w:ind w:firstLine="709"/>
        <w:jc w:val="both"/>
      </w:pPr>
      <w:r>
        <w:rPr>
          <w:sz w:val="28"/>
          <w:szCs w:val="28"/>
        </w:rPr>
        <w:t xml:space="preserve">В 2016 году на основании распоряжения Комитета по управлению имуществом «О закреплении муниципального имущества на праве оперативного управления за муниципальным бюджетным учреждением «Служба городского хозяйства» закреплено на праве оперативного управления имущество, расположенное на территории парка им. Гагарина, переданное </w:t>
      </w:r>
      <w:r>
        <w:rPr>
          <w:sz w:val="28"/>
          <w:szCs w:val="28"/>
        </w:rPr>
        <w:br/>
        <w:t>в муниципальную собственность Верхнесалдинского городского округа</w:t>
      </w:r>
      <w:r w:rsidR="00002867">
        <w:rPr>
          <w:sz w:val="28"/>
          <w:szCs w:val="28"/>
        </w:rPr>
        <w:t xml:space="preserve">          </w:t>
      </w:r>
      <w:r>
        <w:rPr>
          <w:sz w:val="28"/>
          <w:szCs w:val="28"/>
        </w:rPr>
        <w:t xml:space="preserve"> ПАО «Корпорация ВСМПО-АВИСМА».</w:t>
      </w:r>
    </w:p>
    <w:p w:rsidR="00364BA5" w:rsidRDefault="00E6364C">
      <w:pPr>
        <w:ind w:firstLine="709"/>
        <w:jc w:val="both"/>
      </w:pPr>
      <w:r>
        <w:rPr>
          <w:color w:val="000000"/>
          <w:sz w:val="28"/>
          <w:szCs w:val="28"/>
        </w:rPr>
        <w:t>По итогам 20</w:t>
      </w:r>
      <w:r w:rsidR="00451149">
        <w:rPr>
          <w:color w:val="000000"/>
          <w:sz w:val="28"/>
          <w:szCs w:val="28"/>
        </w:rPr>
        <w:t>20</w:t>
      </w:r>
      <w:r>
        <w:rPr>
          <w:color w:val="000000"/>
          <w:sz w:val="28"/>
          <w:szCs w:val="28"/>
        </w:rPr>
        <w:t xml:space="preserve"> года - </w:t>
      </w:r>
      <w:r>
        <w:rPr>
          <w:sz w:val="28"/>
          <w:szCs w:val="28"/>
        </w:rPr>
        <w:t>уровень фактической обеспеченности учреждениями культуры от нормативной потребности парками культуры и отдыха составил 0 %.</w:t>
      </w:r>
    </w:p>
    <w:p w:rsidR="00364BA5" w:rsidRDefault="00364BA5">
      <w:pPr>
        <w:autoSpaceDE w:val="0"/>
        <w:ind w:firstLine="539"/>
        <w:jc w:val="both"/>
        <w:rPr>
          <w:b/>
          <w:sz w:val="28"/>
          <w:szCs w:val="28"/>
        </w:rPr>
      </w:pPr>
    </w:p>
    <w:p w:rsidR="00364BA5" w:rsidRDefault="00E6364C">
      <w:pPr>
        <w:pStyle w:val="af9"/>
        <w:ind w:firstLine="709"/>
        <w:jc w:val="both"/>
        <w:rPr>
          <w:rFonts w:ascii="Times New Roman" w:hAnsi="Times New Roman" w:cs="Times New Roman"/>
          <w:b/>
          <w:sz w:val="28"/>
          <w:szCs w:val="28"/>
        </w:rPr>
      </w:pPr>
      <w:r>
        <w:rPr>
          <w:rFonts w:ascii="Times New Roman" w:hAnsi="Times New Roman" w:cs="Times New Roman"/>
          <w:b/>
          <w:sz w:val="28"/>
          <w:szCs w:val="28"/>
        </w:rPr>
        <w:t xml:space="preserve">20. Доля муниципальных учреждений культуры, здания которых находятся в аварийном состоянии или требуют капитального ремонта, в </w:t>
      </w:r>
      <w:r>
        <w:rPr>
          <w:rFonts w:ascii="Times New Roman" w:hAnsi="Times New Roman" w:cs="Times New Roman"/>
          <w:b/>
          <w:sz w:val="28"/>
          <w:szCs w:val="28"/>
        </w:rPr>
        <w:lastRenderedPageBreak/>
        <w:t>общем количестве муниципальных учреждений культуры</w:t>
      </w:r>
    </w:p>
    <w:p w:rsidR="000677A8" w:rsidRPr="000677A8" w:rsidRDefault="000677A8" w:rsidP="000677A8">
      <w:pPr>
        <w:ind w:firstLine="709"/>
        <w:contextualSpacing/>
        <w:jc w:val="both"/>
      </w:pPr>
      <w:r w:rsidRPr="000677A8">
        <w:rPr>
          <w:sz w:val="28"/>
          <w:szCs w:val="28"/>
        </w:rPr>
        <w:t>В соответствии с методическими рекомендациями по подготовке докладов глав городских округов и муниципальных районов, расположенных на территории Свердловской области, и их размещению в сети Интернет в долю муниципальных учреждений культуры здания музеев не включены, исходя из этого зданий учреждений культуры, которые находятся в аварийном состоянии или требуют капитального ремонта – нет.</w:t>
      </w:r>
    </w:p>
    <w:p w:rsidR="00364BA5" w:rsidRDefault="00364BA5"/>
    <w:p w:rsidR="00364BA5" w:rsidRPr="00424D99" w:rsidRDefault="00E6364C">
      <w:pPr>
        <w:pStyle w:val="af9"/>
        <w:ind w:firstLine="709"/>
        <w:jc w:val="both"/>
        <w:rPr>
          <w:rFonts w:ascii="Times New Roman" w:hAnsi="Times New Roman" w:cs="Times New Roman"/>
          <w:b/>
          <w:color w:val="000000" w:themeColor="text1"/>
          <w:sz w:val="28"/>
          <w:szCs w:val="28"/>
        </w:rPr>
      </w:pPr>
      <w:r w:rsidRPr="00424D99">
        <w:rPr>
          <w:rFonts w:ascii="Times New Roman" w:hAnsi="Times New Roman" w:cs="Times New Roman"/>
          <w:b/>
          <w:color w:val="000000" w:themeColor="text1"/>
          <w:sz w:val="28"/>
          <w:szCs w:val="28"/>
        </w:rPr>
        <w:t>21.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00F44360" w:rsidRPr="00424D99">
        <w:rPr>
          <w:rFonts w:ascii="Times New Roman" w:hAnsi="Times New Roman" w:cs="Times New Roman"/>
          <w:b/>
          <w:color w:val="000000" w:themeColor="text1"/>
          <w:sz w:val="28"/>
          <w:szCs w:val="28"/>
        </w:rPr>
        <w:t>.</w:t>
      </w:r>
    </w:p>
    <w:p w:rsidR="00424D99" w:rsidRPr="00424D99" w:rsidRDefault="00424D99" w:rsidP="00424D99">
      <w:pPr>
        <w:ind w:firstLine="709"/>
        <w:contextualSpacing/>
        <w:jc w:val="both"/>
      </w:pPr>
      <w:r w:rsidRPr="00424D99">
        <w:rPr>
          <w:sz w:val="28"/>
          <w:szCs w:val="28"/>
        </w:rPr>
        <w:t xml:space="preserve">К объекту культурного наследия относится здание, расположенное </w:t>
      </w:r>
      <w:r w:rsidRPr="00424D99">
        <w:rPr>
          <w:sz w:val="28"/>
          <w:szCs w:val="28"/>
        </w:rPr>
        <w:br/>
        <w:t>по адресу: г. Верхняя Салда, улица Ленина, д, 64, в котором в настоящее время располагается Муниципальное бюджетное учреждение культуры «Верхнесалдинский краеведческий музей».</w:t>
      </w:r>
    </w:p>
    <w:p w:rsidR="00424D99" w:rsidRPr="00424D99" w:rsidRDefault="00424D99" w:rsidP="00424D99">
      <w:pPr>
        <w:ind w:firstLine="709"/>
        <w:jc w:val="both"/>
        <w:rPr>
          <w:sz w:val="28"/>
          <w:szCs w:val="28"/>
        </w:rPr>
      </w:pPr>
      <w:r w:rsidRPr="00424D99">
        <w:rPr>
          <w:sz w:val="28"/>
          <w:szCs w:val="28"/>
        </w:rPr>
        <w:t xml:space="preserve">Здание является единственным объектом культурного наследия </w:t>
      </w:r>
      <w:r w:rsidRPr="00424D99">
        <w:rPr>
          <w:sz w:val="28"/>
          <w:szCs w:val="28"/>
        </w:rPr>
        <w:br/>
        <w:t xml:space="preserve">в городе – памятником истории областного значения. Дата постройки здания 1831 год, по проекту крепостного архитектора Нижнетагильских заводов </w:t>
      </w:r>
      <w:r w:rsidRPr="00424D99">
        <w:rPr>
          <w:sz w:val="28"/>
          <w:szCs w:val="28"/>
        </w:rPr>
        <w:br/>
        <w:t xml:space="preserve">А. П. Чеботарева. Здание бывшей конторы Верхнесалдинского завода, </w:t>
      </w:r>
      <w:r w:rsidRPr="00424D99">
        <w:rPr>
          <w:sz w:val="28"/>
          <w:szCs w:val="28"/>
        </w:rPr>
        <w:br/>
        <w:t>где в 1897-1901 гг. работал ученый-металлург В. Е. Грум - Гржимайло.</w:t>
      </w:r>
    </w:p>
    <w:p w:rsidR="00424D99" w:rsidRPr="00424D99" w:rsidRDefault="00424D99" w:rsidP="00424D99">
      <w:pPr>
        <w:ind w:firstLine="709"/>
        <w:jc w:val="both"/>
        <w:rPr>
          <w:sz w:val="28"/>
          <w:szCs w:val="28"/>
        </w:rPr>
      </w:pPr>
      <w:r w:rsidRPr="00424D99">
        <w:rPr>
          <w:sz w:val="28"/>
          <w:szCs w:val="28"/>
        </w:rPr>
        <w:t>По результатам обследования, проведенного в 2008 году Областным государственным учреждением культуры Научно-производственный центр по охране и использованию памятников истории и культуры Свердловской области и, повторно в 2014 году организацией ООО «Уральский центр проектирования и реставрации» здание краеведческого музея (г. Верхняя Салда, ул. Ленина, д, 64) признано аварийным, его эксплуатация возможна только после проведения капитального ремонта.</w:t>
      </w:r>
    </w:p>
    <w:p w:rsidR="00424D99" w:rsidRPr="00424D99" w:rsidRDefault="00424D99" w:rsidP="00424D99">
      <w:pPr>
        <w:ind w:firstLine="709"/>
        <w:jc w:val="both"/>
        <w:rPr>
          <w:sz w:val="28"/>
          <w:szCs w:val="28"/>
        </w:rPr>
      </w:pPr>
      <w:r w:rsidRPr="00424D99">
        <w:rPr>
          <w:sz w:val="28"/>
          <w:szCs w:val="28"/>
        </w:rPr>
        <w:t xml:space="preserve">В целях обеспечения безопасности посетителей издан приказ </w:t>
      </w:r>
      <w:r w:rsidRPr="00424D99">
        <w:rPr>
          <w:sz w:val="28"/>
          <w:szCs w:val="28"/>
        </w:rPr>
        <w:br/>
        <w:t xml:space="preserve">от 27.07.2015 № 29 «Об ограниченном доступе людей в здание музея </w:t>
      </w:r>
      <w:r w:rsidRPr="00424D99">
        <w:rPr>
          <w:sz w:val="28"/>
          <w:szCs w:val="28"/>
        </w:rPr>
        <w:br/>
        <w:t xml:space="preserve">на ул. Ленина, д. 64». </w:t>
      </w:r>
    </w:p>
    <w:p w:rsidR="00424D99" w:rsidRPr="00424D99" w:rsidRDefault="00424D99" w:rsidP="00424D99">
      <w:pPr>
        <w:ind w:firstLine="709"/>
        <w:jc w:val="both"/>
      </w:pPr>
      <w:r w:rsidRPr="00424D99">
        <w:rPr>
          <w:sz w:val="28"/>
          <w:szCs w:val="28"/>
        </w:rPr>
        <w:t xml:space="preserve">В настоящее время музей осуществляет свою деятельность в здании, расположенном по адресу: г. Верхняя Салда, ул. Калинина, д. 35, </w:t>
      </w:r>
      <w:r w:rsidRPr="00424D99">
        <w:rPr>
          <w:sz w:val="28"/>
          <w:szCs w:val="28"/>
        </w:rPr>
        <w:br/>
        <w:t>где разместились сотрудники музея и фондохранилище, а также в форме выездных лекций.</w:t>
      </w:r>
    </w:p>
    <w:p w:rsidR="00424D99" w:rsidRPr="0006546E" w:rsidRDefault="00424D99" w:rsidP="00424D99">
      <w:pPr>
        <w:ind w:firstLine="709"/>
        <w:jc w:val="both"/>
        <w:rPr>
          <w:sz w:val="28"/>
          <w:szCs w:val="28"/>
        </w:rPr>
      </w:pPr>
      <w:r w:rsidRPr="00424D99">
        <w:rPr>
          <w:sz w:val="28"/>
          <w:szCs w:val="28"/>
        </w:rPr>
        <w:t>На проведение капитального ремонта здания выделены средства в сумме 5641,10 тыс. рублей. В 2020 году начат</w:t>
      </w:r>
      <w:r w:rsidR="00291DAB">
        <w:rPr>
          <w:sz w:val="28"/>
          <w:szCs w:val="28"/>
        </w:rPr>
        <w:t>ы ремонтные работы. В 2021 году</w:t>
      </w:r>
      <w:r w:rsidRPr="00424D99">
        <w:rPr>
          <w:sz w:val="28"/>
          <w:szCs w:val="28"/>
        </w:rPr>
        <w:t xml:space="preserve"> ремонтные работы будут продолжены.</w:t>
      </w:r>
    </w:p>
    <w:p w:rsidR="00364BA5" w:rsidRPr="00424D99" w:rsidRDefault="00364BA5">
      <w:pPr>
        <w:jc w:val="both"/>
        <w:rPr>
          <w:color w:val="000000" w:themeColor="text1"/>
          <w:sz w:val="28"/>
          <w:szCs w:val="28"/>
        </w:rPr>
      </w:pPr>
    </w:p>
    <w:p w:rsidR="00364BA5" w:rsidRPr="003B52E0" w:rsidRDefault="00E6364C" w:rsidP="00E77CB2">
      <w:pPr>
        <w:jc w:val="center"/>
        <w:rPr>
          <w:color w:val="000000" w:themeColor="text1"/>
        </w:rPr>
      </w:pPr>
      <w:r w:rsidRPr="003B52E0">
        <w:rPr>
          <w:b/>
          <w:color w:val="000000" w:themeColor="text1"/>
          <w:sz w:val="28"/>
          <w:szCs w:val="28"/>
        </w:rPr>
        <w:t>Раздел 5. Физическая культура и спорт</w:t>
      </w:r>
    </w:p>
    <w:p w:rsidR="00364BA5" w:rsidRDefault="00364BA5">
      <w:pPr>
        <w:jc w:val="both"/>
        <w:rPr>
          <w:b/>
          <w:sz w:val="28"/>
          <w:szCs w:val="28"/>
          <w:highlight w:val="yellow"/>
        </w:rPr>
      </w:pPr>
    </w:p>
    <w:p w:rsidR="00364BA5" w:rsidRPr="00D72128" w:rsidRDefault="00E6364C">
      <w:pPr>
        <w:pStyle w:val="af9"/>
        <w:ind w:firstLine="709"/>
        <w:jc w:val="both"/>
        <w:rPr>
          <w:sz w:val="28"/>
          <w:szCs w:val="28"/>
        </w:rPr>
      </w:pPr>
      <w:r w:rsidRPr="00D72128">
        <w:rPr>
          <w:rFonts w:ascii="Times New Roman" w:hAnsi="Times New Roman" w:cs="Times New Roman"/>
          <w:b/>
          <w:sz w:val="28"/>
          <w:szCs w:val="28"/>
        </w:rPr>
        <w:t>22. Доля населения, систематически занимающегося физической культурой и спортом</w:t>
      </w:r>
      <w:r w:rsidR="00D72128" w:rsidRPr="00D72128">
        <w:rPr>
          <w:rFonts w:ascii="Times New Roman" w:hAnsi="Times New Roman" w:cs="Times New Roman"/>
          <w:b/>
          <w:sz w:val="28"/>
          <w:szCs w:val="28"/>
        </w:rPr>
        <w:t>.</w:t>
      </w:r>
    </w:p>
    <w:p w:rsidR="00364BA5" w:rsidRPr="003360E2" w:rsidRDefault="00E6364C">
      <w:pPr>
        <w:ind w:firstLine="709"/>
        <w:jc w:val="both"/>
        <w:rPr>
          <w:b/>
          <w:sz w:val="28"/>
          <w:szCs w:val="28"/>
        </w:rPr>
      </w:pPr>
      <w:r w:rsidRPr="003360E2">
        <w:rPr>
          <w:b/>
          <w:sz w:val="28"/>
          <w:szCs w:val="28"/>
        </w:rPr>
        <w:t>23.  Доля обучающихся, систематически занимающихся физической культурой и спортом, в общей численности обучающихся</w:t>
      </w:r>
      <w:r w:rsidR="00D72128">
        <w:rPr>
          <w:b/>
          <w:sz w:val="28"/>
          <w:szCs w:val="28"/>
        </w:rPr>
        <w:t>.</w:t>
      </w:r>
    </w:p>
    <w:p w:rsidR="003B52E0" w:rsidRPr="003360E2" w:rsidRDefault="003B52E0" w:rsidP="003B52E0">
      <w:pPr>
        <w:ind w:firstLine="709"/>
        <w:jc w:val="both"/>
        <w:rPr>
          <w:sz w:val="28"/>
          <w:szCs w:val="28"/>
        </w:rPr>
      </w:pPr>
      <w:r w:rsidRPr="003360E2">
        <w:rPr>
          <w:sz w:val="28"/>
          <w:szCs w:val="28"/>
        </w:rPr>
        <w:lastRenderedPageBreak/>
        <w:t xml:space="preserve">Динамика роста показателей свидетельствует об эффективности деятельности органов местного самоуправления в сфере физической культуры и спорта. </w:t>
      </w:r>
    </w:p>
    <w:p w:rsidR="003B52E0" w:rsidRPr="003360E2" w:rsidRDefault="003B52E0" w:rsidP="003B52E0">
      <w:pPr>
        <w:ind w:firstLine="709"/>
        <w:jc w:val="both"/>
      </w:pPr>
      <w:r w:rsidRPr="003360E2">
        <w:rPr>
          <w:sz w:val="28"/>
          <w:szCs w:val="28"/>
        </w:rPr>
        <w:t xml:space="preserve">К услугам населения предоставлены спортивные сооружения              </w:t>
      </w:r>
      <w:r>
        <w:rPr>
          <w:sz w:val="28"/>
          <w:szCs w:val="28"/>
        </w:rPr>
        <w:t xml:space="preserve">      </w:t>
      </w:r>
      <w:r w:rsidRPr="003360E2">
        <w:rPr>
          <w:sz w:val="28"/>
          <w:szCs w:val="28"/>
        </w:rPr>
        <w:t xml:space="preserve"> ПАО «Корпорация ВСМПО-АВИСМА»: стадион «Старт» с искусственным футбольным полем и легкоатлетической дорожкой, воздухоопорное сооружение с искусственным льдом,  горно-лыжный  комплекс «Мельничная» (лыжные трассы 1,2,3,5,10 км, горнолыжная трасса, трасса для сноуборда, лыжероллерная трасса 1250 м, в зимний период работает   прокат зимнего инвентаря, имеется гостиница на 100 мест, в летнее время организуется лагерь с дневным пребыванием детей), спортивный комплекс «Чайка» (25 м бассейн на 6 дорожек, зал игровых видов спорта, зал тяжелой атлетики, восстановительный центр, шейпинг-зал), спортивные сооружения МБОУ ДО «Детско-юношеская спортивная школа» Управления образования администрации Верхнесалдинского городского округа: б</w:t>
      </w:r>
      <w:r>
        <w:rPr>
          <w:sz w:val="28"/>
          <w:szCs w:val="28"/>
        </w:rPr>
        <w:t xml:space="preserve">ассейн «Крепыш», борцовский зал </w:t>
      </w:r>
      <w:r w:rsidRPr="003360E2">
        <w:rPr>
          <w:sz w:val="28"/>
          <w:szCs w:val="28"/>
        </w:rPr>
        <w:t>(2 чаши на 25 м и 12,5 м), футбольно-легкоатлетический манеж «Сигнал»</w:t>
      </w:r>
      <w:r>
        <w:rPr>
          <w:sz w:val="28"/>
          <w:szCs w:val="28"/>
        </w:rPr>
        <w:t>.</w:t>
      </w:r>
    </w:p>
    <w:p w:rsidR="003B52E0" w:rsidRPr="003360E2" w:rsidRDefault="003B52E0" w:rsidP="003B52E0">
      <w:pPr>
        <w:ind w:firstLine="709"/>
        <w:jc w:val="both"/>
        <w:rPr>
          <w:sz w:val="28"/>
          <w:szCs w:val="28"/>
        </w:rPr>
      </w:pPr>
      <w:r w:rsidRPr="003360E2">
        <w:rPr>
          <w:sz w:val="28"/>
          <w:szCs w:val="28"/>
        </w:rPr>
        <w:t>Обеспеченность населения Верхнесалдинского городского округа физкультурно-спортивными сооружениями в соответствии с социальными нормами составляет:</w:t>
      </w:r>
    </w:p>
    <w:p w:rsidR="003B52E0" w:rsidRPr="003360E2" w:rsidRDefault="003B52E0" w:rsidP="003B52E0">
      <w:pPr>
        <w:ind w:firstLine="709"/>
        <w:jc w:val="both"/>
        <w:rPr>
          <w:sz w:val="28"/>
          <w:szCs w:val="28"/>
        </w:rPr>
      </w:pPr>
      <w:r w:rsidRPr="003360E2">
        <w:rPr>
          <w:sz w:val="28"/>
          <w:szCs w:val="28"/>
        </w:rPr>
        <w:t>по спортивным залам 30,4 %;</w:t>
      </w:r>
    </w:p>
    <w:p w:rsidR="003B52E0" w:rsidRPr="003360E2" w:rsidRDefault="003B52E0" w:rsidP="003B52E0">
      <w:pPr>
        <w:ind w:firstLine="709"/>
        <w:jc w:val="both"/>
        <w:rPr>
          <w:sz w:val="28"/>
          <w:szCs w:val="28"/>
        </w:rPr>
      </w:pPr>
      <w:r w:rsidRPr="003360E2">
        <w:rPr>
          <w:sz w:val="28"/>
          <w:szCs w:val="28"/>
        </w:rPr>
        <w:t>по спортивным сооружениям 50,4%;</w:t>
      </w:r>
    </w:p>
    <w:p w:rsidR="003B52E0" w:rsidRPr="003360E2" w:rsidRDefault="003B52E0" w:rsidP="003B52E0">
      <w:pPr>
        <w:ind w:firstLine="709"/>
        <w:jc w:val="both"/>
        <w:rPr>
          <w:sz w:val="28"/>
          <w:szCs w:val="28"/>
        </w:rPr>
      </w:pPr>
      <w:r w:rsidRPr="003360E2">
        <w:rPr>
          <w:sz w:val="28"/>
          <w:szCs w:val="28"/>
        </w:rPr>
        <w:t>по бассейнам 19,1 %.</w:t>
      </w:r>
    </w:p>
    <w:p w:rsidR="003B52E0" w:rsidRPr="003360E2" w:rsidRDefault="003B52E0" w:rsidP="003B52E0">
      <w:pPr>
        <w:tabs>
          <w:tab w:val="left" w:pos="709"/>
        </w:tabs>
        <w:ind w:firstLine="709"/>
        <w:jc w:val="both"/>
        <w:rPr>
          <w:sz w:val="28"/>
          <w:szCs w:val="28"/>
        </w:rPr>
      </w:pPr>
      <w:r w:rsidRPr="003360E2">
        <w:rPr>
          <w:sz w:val="28"/>
          <w:szCs w:val="28"/>
        </w:rPr>
        <w:t>Муниципальной программой «Развитие физической культуры, спорта и молодежной политики в Верхнесалдинском городском округе до 2025 года», утвержденной постановлением администрации Верхнесалдинского городского округа от 15.08.2014 № 2573, ежегодно предусматриваются средства местного бюджета на организацию спортивных мероприятий.</w:t>
      </w:r>
    </w:p>
    <w:p w:rsidR="003B52E0" w:rsidRPr="003360E2" w:rsidRDefault="003B52E0" w:rsidP="003B52E0">
      <w:pPr>
        <w:tabs>
          <w:tab w:val="left" w:pos="709"/>
        </w:tabs>
        <w:ind w:firstLine="709"/>
        <w:jc w:val="both"/>
        <w:rPr>
          <w:sz w:val="28"/>
          <w:szCs w:val="28"/>
        </w:rPr>
      </w:pPr>
      <w:r w:rsidRPr="003360E2">
        <w:rPr>
          <w:sz w:val="28"/>
          <w:szCs w:val="28"/>
        </w:rPr>
        <w:t xml:space="preserve"> Доля жителей Верхнесалдинского городского округа, систематически занимающихся физической культурой и спортом в общей численности населения в 20</w:t>
      </w:r>
      <w:r>
        <w:rPr>
          <w:sz w:val="28"/>
          <w:szCs w:val="28"/>
        </w:rPr>
        <w:t>20</w:t>
      </w:r>
      <w:r w:rsidRPr="003360E2">
        <w:rPr>
          <w:sz w:val="28"/>
          <w:szCs w:val="28"/>
        </w:rPr>
        <w:t xml:space="preserve"> году составила </w:t>
      </w:r>
      <w:r>
        <w:rPr>
          <w:sz w:val="28"/>
          <w:szCs w:val="28"/>
        </w:rPr>
        <w:t>46,3</w:t>
      </w:r>
      <w:r w:rsidRPr="003360E2">
        <w:rPr>
          <w:sz w:val="28"/>
          <w:szCs w:val="28"/>
        </w:rPr>
        <w:t>%.</w:t>
      </w:r>
    </w:p>
    <w:p w:rsidR="003B52E0" w:rsidRPr="003360E2" w:rsidRDefault="003B52E0" w:rsidP="003B52E0">
      <w:pPr>
        <w:tabs>
          <w:tab w:val="left" w:pos="709"/>
        </w:tabs>
        <w:jc w:val="both"/>
      </w:pPr>
      <w:r w:rsidRPr="003360E2">
        <w:rPr>
          <w:sz w:val="28"/>
          <w:szCs w:val="28"/>
        </w:rPr>
        <w:t xml:space="preserve">        </w:t>
      </w:r>
      <w:r>
        <w:rPr>
          <w:sz w:val="28"/>
          <w:szCs w:val="28"/>
        </w:rPr>
        <w:t xml:space="preserve">   </w:t>
      </w:r>
      <w:r w:rsidRPr="003360E2">
        <w:rPr>
          <w:sz w:val="28"/>
          <w:szCs w:val="28"/>
        </w:rPr>
        <w:t xml:space="preserve">Доля учащихся образовательных учреждений, выполнивших нормативы Всероссийского физкультурно-спортивного комплекса «Готов к труду и обороне» (ГТО), в общей численности обучающихся, принимающих участие в сдаче нормативов комплекса составила </w:t>
      </w:r>
      <w:r>
        <w:rPr>
          <w:sz w:val="28"/>
          <w:szCs w:val="28"/>
        </w:rPr>
        <w:t>86,8</w:t>
      </w:r>
      <w:r w:rsidRPr="003360E2">
        <w:rPr>
          <w:sz w:val="28"/>
          <w:szCs w:val="28"/>
        </w:rPr>
        <w:t xml:space="preserve"> %. </w:t>
      </w:r>
    </w:p>
    <w:p w:rsidR="00915009" w:rsidRDefault="00915009" w:rsidP="008A6343">
      <w:pPr>
        <w:shd w:val="clear" w:color="auto" w:fill="FFFFFF"/>
        <w:jc w:val="center"/>
        <w:rPr>
          <w:b/>
          <w:sz w:val="28"/>
          <w:szCs w:val="28"/>
        </w:rPr>
      </w:pPr>
    </w:p>
    <w:p w:rsidR="003B52E0" w:rsidRPr="00451149" w:rsidRDefault="003B52E0" w:rsidP="003B52E0">
      <w:pPr>
        <w:shd w:val="clear" w:color="auto" w:fill="FFFFFF"/>
        <w:jc w:val="center"/>
        <w:rPr>
          <w:b/>
          <w:sz w:val="28"/>
          <w:szCs w:val="28"/>
        </w:rPr>
      </w:pPr>
      <w:r w:rsidRPr="00451149">
        <w:rPr>
          <w:b/>
          <w:sz w:val="28"/>
          <w:szCs w:val="28"/>
        </w:rPr>
        <w:t>Раздел 6. Жилищное строительство и обеспечение граждан жильем</w:t>
      </w:r>
    </w:p>
    <w:p w:rsidR="003B52E0" w:rsidRPr="00451149" w:rsidRDefault="003B52E0" w:rsidP="003B52E0">
      <w:pPr>
        <w:shd w:val="clear" w:color="auto" w:fill="FFFFFF"/>
        <w:jc w:val="center"/>
        <w:rPr>
          <w:b/>
          <w:sz w:val="28"/>
          <w:szCs w:val="28"/>
        </w:rPr>
      </w:pPr>
    </w:p>
    <w:p w:rsidR="003B52E0" w:rsidRPr="00451149" w:rsidRDefault="003B52E0" w:rsidP="003B52E0">
      <w:pPr>
        <w:pStyle w:val="ConsPlusNormal"/>
        <w:shd w:val="clear" w:color="auto" w:fill="FFFFFF"/>
        <w:ind w:firstLine="709"/>
        <w:jc w:val="both"/>
        <w:outlineLvl w:val="2"/>
        <w:rPr>
          <w:b/>
          <w:sz w:val="28"/>
          <w:szCs w:val="28"/>
        </w:rPr>
      </w:pPr>
      <w:r w:rsidRPr="00451149">
        <w:rPr>
          <w:rFonts w:ascii="Times New Roman" w:hAnsi="Times New Roman" w:cs="Times New Roman"/>
          <w:b/>
          <w:sz w:val="28"/>
          <w:szCs w:val="28"/>
        </w:rPr>
        <w:t>24.</w:t>
      </w:r>
      <w:r w:rsidRPr="00451149">
        <w:rPr>
          <w:b/>
          <w:sz w:val="28"/>
          <w:szCs w:val="28"/>
        </w:rPr>
        <w:tab/>
      </w:r>
      <w:r w:rsidRPr="00451149">
        <w:rPr>
          <w:rFonts w:ascii="Times New Roman" w:hAnsi="Times New Roman" w:cs="Times New Roman"/>
          <w:b/>
          <w:sz w:val="26"/>
          <w:szCs w:val="26"/>
        </w:rPr>
        <w:t>Общая площадь жилых помещений, приходящаяся в среднем на одного жителя.</w:t>
      </w:r>
    </w:p>
    <w:p w:rsidR="003B52E0" w:rsidRPr="00451149" w:rsidRDefault="003B52E0" w:rsidP="003B52E0">
      <w:pPr>
        <w:pStyle w:val="ConsPlusNormal"/>
        <w:shd w:val="clear" w:color="auto" w:fill="FFFFFF"/>
        <w:ind w:firstLine="0"/>
        <w:jc w:val="both"/>
        <w:outlineLvl w:val="2"/>
      </w:pPr>
      <w:r w:rsidRPr="00451149">
        <w:rPr>
          <w:rFonts w:ascii="Times New Roman" w:hAnsi="Times New Roman" w:cs="Times New Roman"/>
          <w:sz w:val="28"/>
          <w:szCs w:val="28"/>
        </w:rPr>
        <w:t xml:space="preserve">           В целях достижения в 2020 году значений показателей по обеспечению жителей Верхнесалдинского городского округа доступным и комфортным жильем между Министерством строительства и развития инфраструктуры Свердловской области и Верхнесалдинским городским округом подписано Соглашение по выполнению целевых показателей по вводу жилья </w:t>
      </w:r>
      <w:r w:rsidR="00A73ABD">
        <w:rPr>
          <w:rFonts w:ascii="Times New Roman" w:hAnsi="Times New Roman" w:cs="Times New Roman"/>
          <w:sz w:val="28"/>
          <w:szCs w:val="28"/>
        </w:rPr>
        <w:t xml:space="preserve">                                              </w:t>
      </w:r>
      <w:r w:rsidRPr="00451149">
        <w:rPr>
          <w:rFonts w:ascii="Times New Roman" w:hAnsi="Times New Roman" w:cs="Times New Roman"/>
          <w:sz w:val="28"/>
          <w:szCs w:val="28"/>
        </w:rPr>
        <w:t>в 2019 – 2024</w:t>
      </w:r>
      <w:r w:rsidR="00A73ABD">
        <w:rPr>
          <w:rFonts w:ascii="Times New Roman" w:hAnsi="Times New Roman" w:cs="Times New Roman"/>
          <w:sz w:val="28"/>
          <w:szCs w:val="28"/>
        </w:rPr>
        <w:t xml:space="preserve"> </w:t>
      </w:r>
      <w:r w:rsidRPr="00451149">
        <w:rPr>
          <w:rFonts w:ascii="Times New Roman" w:hAnsi="Times New Roman" w:cs="Times New Roman"/>
          <w:sz w:val="28"/>
          <w:szCs w:val="28"/>
        </w:rPr>
        <w:t xml:space="preserve">годах (далее – Соглашение). </w:t>
      </w:r>
    </w:p>
    <w:p w:rsidR="003B52E0" w:rsidRPr="00451149" w:rsidRDefault="003B52E0" w:rsidP="003B52E0">
      <w:pPr>
        <w:pStyle w:val="ConsPlusNormal"/>
        <w:shd w:val="clear" w:color="auto" w:fill="FFFFFF"/>
        <w:ind w:firstLine="709"/>
        <w:jc w:val="both"/>
        <w:outlineLvl w:val="2"/>
        <w:rPr>
          <w:rFonts w:ascii="Times New Roman" w:hAnsi="Times New Roman" w:cs="Times New Roman"/>
          <w:sz w:val="28"/>
          <w:szCs w:val="28"/>
        </w:rPr>
      </w:pPr>
      <w:r w:rsidRPr="00451149">
        <w:rPr>
          <w:rFonts w:ascii="Times New Roman" w:hAnsi="Times New Roman" w:cs="Times New Roman"/>
          <w:sz w:val="28"/>
          <w:szCs w:val="28"/>
        </w:rPr>
        <w:lastRenderedPageBreak/>
        <w:t>Контрольный показатель по вводу жилья, установленный для Верхнесалдинского городского округа, в соответствии с действующим Соглашением определен следующими показателями:</w:t>
      </w:r>
    </w:p>
    <w:p w:rsidR="003B52E0" w:rsidRPr="00451149" w:rsidRDefault="003B52E0" w:rsidP="003B52E0">
      <w:pPr>
        <w:pStyle w:val="ConsPlusNormal"/>
        <w:shd w:val="clear" w:color="auto" w:fill="FFFFFF"/>
        <w:ind w:firstLine="709"/>
        <w:jc w:val="both"/>
        <w:outlineLvl w:val="2"/>
      </w:pPr>
      <w:r w:rsidRPr="00451149">
        <w:rPr>
          <w:rFonts w:ascii="Times New Roman" w:hAnsi="Times New Roman" w:cs="Times New Roman"/>
          <w:sz w:val="28"/>
          <w:szCs w:val="28"/>
        </w:rPr>
        <w:t>2020 год – 5000 кв.м</w:t>
      </w:r>
      <w:r w:rsidRPr="00451149">
        <w:rPr>
          <w:rFonts w:ascii="Times New Roman" w:hAnsi="Times New Roman" w:cs="Times New Roman"/>
          <w:sz w:val="28"/>
          <w:szCs w:val="28"/>
          <w:vertAlign w:val="superscript"/>
        </w:rPr>
        <w:t>.</w:t>
      </w:r>
      <w:r w:rsidRPr="00451149">
        <w:rPr>
          <w:rFonts w:ascii="Times New Roman" w:hAnsi="Times New Roman" w:cs="Times New Roman"/>
          <w:sz w:val="28"/>
          <w:szCs w:val="28"/>
        </w:rPr>
        <w:t>;</w:t>
      </w:r>
    </w:p>
    <w:p w:rsidR="003B52E0" w:rsidRPr="00451149" w:rsidRDefault="003B52E0" w:rsidP="003B52E0">
      <w:pPr>
        <w:pStyle w:val="ConsPlusNormal"/>
        <w:shd w:val="clear" w:color="auto" w:fill="FFFFFF"/>
        <w:ind w:firstLine="709"/>
        <w:jc w:val="both"/>
        <w:outlineLvl w:val="2"/>
      </w:pPr>
      <w:r w:rsidRPr="00451149">
        <w:rPr>
          <w:rFonts w:ascii="Times New Roman" w:hAnsi="Times New Roman" w:cs="Times New Roman"/>
          <w:sz w:val="28"/>
          <w:szCs w:val="28"/>
        </w:rPr>
        <w:t>2021 год – 8021 кв.м</w:t>
      </w:r>
      <w:r w:rsidRPr="00451149">
        <w:rPr>
          <w:rFonts w:ascii="Times New Roman" w:hAnsi="Times New Roman" w:cs="Times New Roman"/>
          <w:sz w:val="28"/>
          <w:szCs w:val="28"/>
          <w:vertAlign w:val="superscript"/>
        </w:rPr>
        <w:t>.</w:t>
      </w:r>
      <w:r w:rsidRPr="00451149">
        <w:rPr>
          <w:rFonts w:ascii="Times New Roman" w:hAnsi="Times New Roman" w:cs="Times New Roman"/>
          <w:sz w:val="28"/>
          <w:szCs w:val="28"/>
        </w:rPr>
        <w:t>;</w:t>
      </w:r>
    </w:p>
    <w:p w:rsidR="003B52E0" w:rsidRPr="00451149" w:rsidRDefault="003B52E0" w:rsidP="003B52E0">
      <w:pPr>
        <w:pStyle w:val="ConsPlusNormal"/>
        <w:shd w:val="clear" w:color="auto" w:fill="FFFFFF"/>
        <w:ind w:firstLine="709"/>
        <w:jc w:val="both"/>
        <w:outlineLvl w:val="2"/>
        <w:rPr>
          <w:rFonts w:ascii="Times New Roman" w:hAnsi="Times New Roman" w:cs="Times New Roman"/>
          <w:sz w:val="28"/>
          <w:szCs w:val="28"/>
          <w:vertAlign w:val="superscript"/>
        </w:rPr>
      </w:pPr>
      <w:r w:rsidRPr="00451149">
        <w:rPr>
          <w:rFonts w:ascii="Times New Roman" w:hAnsi="Times New Roman" w:cs="Times New Roman"/>
          <w:sz w:val="28"/>
          <w:szCs w:val="28"/>
        </w:rPr>
        <w:t>2022 год – 8000 кв.м.</w:t>
      </w:r>
    </w:p>
    <w:p w:rsidR="003B52E0" w:rsidRPr="00451149" w:rsidRDefault="003B52E0" w:rsidP="003B52E0">
      <w:pPr>
        <w:shd w:val="clear" w:color="auto" w:fill="FFFFFF"/>
        <w:ind w:firstLine="708"/>
        <w:jc w:val="both"/>
      </w:pPr>
      <w:r w:rsidRPr="00451149">
        <w:rPr>
          <w:sz w:val="28"/>
          <w:szCs w:val="28"/>
        </w:rPr>
        <w:t>Контрольный показатель по вводу</w:t>
      </w:r>
      <w:r w:rsidRPr="00451149">
        <w:rPr>
          <w:color w:val="151515"/>
          <w:sz w:val="28"/>
          <w:szCs w:val="28"/>
        </w:rPr>
        <w:t xml:space="preserve"> жилья, установленный для Верхнесалдинского городского округа на 2020 год был выполнен на 87 % (справочно: введено фактически за год – </w:t>
      </w:r>
      <w:r w:rsidRPr="00451149">
        <w:rPr>
          <w:sz w:val="28"/>
          <w:szCs w:val="28"/>
          <w:lang w:eastAsia="en-US"/>
        </w:rPr>
        <w:t xml:space="preserve">4341,1 </w:t>
      </w:r>
      <w:r w:rsidRPr="00451149">
        <w:rPr>
          <w:sz w:val="28"/>
          <w:szCs w:val="28"/>
        </w:rPr>
        <w:t>м</w:t>
      </w:r>
      <w:r w:rsidRPr="00451149">
        <w:rPr>
          <w:sz w:val="28"/>
          <w:szCs w:val="28"/>
          <w:vertAlign w:val="superscript"/>
        </w:rPr>
        <w:t>2</w:t>
      </w:r>
      <w:r w:rsidRPr="00451149">
        <w:rPr>
          <w:sz w:val="28"/>
          <w:szCs w:val="28"/>
        </w:rPr>
        <w:t>, из них:</w:t>
      </w:r>
      <w:r w:rsidRPr="00451149">
        <w:rPr>
          <w:sz w:val="28"/>
          <w:szCs w:val="28"/>
          <w:lang w:eastAsia="en-US"/>
        </w:rPr>
        <w:t xml:space="preserve"> 4341,1м</w:t>
      </w:r>
      <w:r w:rsidRPr="00451149">
        <w:rPr>
          <w:sz w:val="28"/>
          <w:szCs w:val="28"/>
          <w:vertAlign w:val="superscript"/>
          <w:lang w:eastAsia="en-US"/>
        </w:rPr>
        <w:t>2</w:t>
      </w:r>
      <w:r w:rsidRPr="00451149">
        <w:rPr>
          <w:sz w:val="28"/>
          <w:szCs w:val="28"/>
        </w:rPr>
        <w:t>- частными лицами за счет индивидуального жилищного строительства).</w:t>
      </w:r>
      <w:r w:rsidRPr="00451149">
        <w:t xml:space="preserve"> </w:t>
      </w:r>
    </w:p>
    <w:p w:rsidR="003B52E0" w:rsidRPr="00451149" w:rsidRDefault="003B52E0" w:rsidP="003B52E0">
      <w:pPr>
        <w:tabs>
          <w:tab w:val="left" w:pos="0"/>
        </w:tabs>
        <w:ind w:firstLine="709"/>
        <w:jc w:val="both"/>
        <w:rPr>
          <w:sz w:val="28"/>
          <w:szCs w:val="28"/>
        </w:rPr>
      </w:pPr>
      <w:r w:rsidRPr="00451149">
        <w:rPr>
          <w:sz w:val="28"/>
          <w:szCs w:val="28"/>
        </w:rPr>
        <w:t>Отклонение контрольного показателя обусловлено эпидемиологической обстановкой в 2020 году, в связи с которой значительно сократилось количество поступающих в администрацию Верхнесалдинского городского округа уведомлений от физических лиц об окончании строительства индивидуальных жилых домов (далее – ИЖС). Кроме того, в истекшем году выдано 10 уведомлений о несоответствии построенных объектов ИЖС общей площадью 1449,6 кв. метров требованиям законодательства о градостроительной деятельности. Собственникам вышеуказанных объектов рекомендовано осуществить регистрацию прав собственности на имущество в судебном порядке. Данные о судебных решениях по искам физических лиц в администрацию Верхнесалдинского городского округа не поступают.</w:t>
      </w:r>
    </w:p>
    <w:p w:rsidR="003B52E0" w:rsidRPr="00451149" w:rsidRDefault="003B52E0" w:rsidP="003B52E0">
      <w:pPr>
        <w:shd w:val="clear" w:color="auto" w:fill="FFFFFF"/>
        <w:ind w:firstLine="708"/>
        <w:jc w:val="both"/>
      </w:pPr>
      <w:r w:rsidRPr="00451149">
        <w:rPr>
          <w:sz w:val="28"/>
          <w:szCs w:val="28"/>
        </w:rPr>
        <w:t>В 2020 году продолжила действие муниципальная программа «Развитие градостроительной деятельности Верхнесалдинского городского округа                       до 2024 года</w:t>
      </w:r>
      <w:r w:rsidRPr="00451149">
        <w:rPr>
          <w:bCs/>
          <w:iCs/>
          <w:sz w:val="28"/>
          <w:szCs w:val="28"/>
        </w:rPr>
        <w:t xml:space="preserve">», утвержденная постановлением администрации Верхнесалдинского городского округа от 15.10.2015 № 3041, вступившая в действие в 2016 году. </w:t>
      </w:r>
    </w:p>
    <w:p w:rsidR="003B52E0" w:rsidRPr="00451149" w:rsidRDefault="003B52E0" w:rsidP="003B52E0">
      <w:pPr>
        <w:pStyle w:val="ConsPlusNormal"/>
        <w:shd w:val="clear" w:color="auto" w:fill="FFFFFF"/>
        <w:spacing w:line="240" w:lineRule="atLeast"/>
        <w:ind w:firstLine="709"/>
        <w:jc w:val="both"/>
        <w:outlineLvl w:val="2"/>
        <w:rPr>
          <w:rFonts w:ascii="Times New Roman" w:hAnsi="Times New Roman" w:cs="Times New Roman"/>
          <w:sz w:val="28"/>
          <w:szCs w:val="28"/>
          <w:lang w:eastAsia="en-US"/>
        </w:rPr>
      </w:pPr>
      <w:r w:rsidRPr="00451149">
        <w:rPr>
          <w:rFonts w:ascii="Times New Roman" w:hAnsi="Times New Roman" w:cs="Times New Roman"/>
          <w:bCs/>
          <w:sz w:val="28"/>
          <w:szCs w:val="28"/>
          <w:shd w:val="clear" w:color="auto" w:fill="FFFFFF"/>
        </w:rPr>
        <w:t>В рамках финансирования данной программы достигнуты показатели, установленные «</w:t>
      </w:r>
      <w:r w:rsidRPr="00451149">
        <w:rPr>
          <w:rFonts w:ascii="Times New Roman" w:hAnsi="Times New Roman" w:cs="Times New Roman"/>
          <w:sz w:val="28"/>
          <w:szCs w:val="28"/>
          <w:lang w:eastAsia="en-US"/>
        </w:rPr>
        <w:t>дорожными картами» по реализации в муниципальных образованиях, расположенных на территории Свердловской области, целевой модели «Постановка на кадастровый учет земельных участков и объектов недвижимого имущества» в части проведения работ по установлению границ населенных пунктов и внесению в ЕГРН сведений о границах территориальных зон.</w:t>
      </w:r>
    </w:p>
    <w:p w:rsidR="003B52E0" w:rsidRPr="00945716" w:rsidRDefault="003B52E0" w:rsidP="00945716">
      <w:pPr>
        <w:ind w:firstLine="708"/>
        <w:jc w:val="both"/>
        <w:rPr>
          <w:rFonts w:eastAsiaTheme="minorHAnsi"/>
          <w:sz w:val="28"/>
          <w:szCs w:val="28"/>
          <w:lang w:eastAsia="en-US"/>
        </w:rPr>
      </w:pPr>
      <w:r w:rsidRPr="00451149">
        <w:rPr>
          <w:sz w:val="28"/>
          <w:szCs w:val="28"/>
        </w:rPr>
        <w:t>Разработаны и утверждены Генеральный план и Правила землепользования и застройки на 5 населенных пунктов, на которые ранее документы территориального планирования и градостроительного зонирования не разрабатывались в связи с отсутствием перспектив их развития (</w:t>
      </w:r>
      <w:r w:rsidRPr="00451149">
        <w:rPr>
          <w:rFonts w:eastAsiaTheme="minorHAnsi"/>
          <w:sz w:val="28"/>
          <w:szCs w:val="28"/>
          <w:lang w:eastAsia="en-US"/>
        </w:rPr>
        <w:t>деревня Кокшарово, деревня Моршинино, поселок Выя, поселок Первый, поселок Тупик). Данные действия администрации связаны с возвращением спроса на данные земли.</w:t>
      </w:r>
    </w:p>
    <w:p w:rsidR="003B52E0" w:rsidRPr="00451149" w:rsidRDefault="003B52E0" w:rsidP="003B52E0">
      <w:pPr>
        <w:pStyle w:val="ConsPlusNormal"/>
        <w:shd w:val="clear" w:color="auto" w:fill="FFFFFF"/>
        <w:spacing w:line="240" w:lineRule="atLeast"/>
        <w:ind w:firstLine="708"/>
        <w:jc w:val="both"/>
        <w:outlineLvl w:val="2"/>
        <w:rPr>
          <w:rFonts w:ascii="Times New Roman" w:hAnsi="Times New Roman" w:cs="Times New Roman"/>
          <w:bCs/>
          <w:sz w:val="28"/>
          <w:szCs w:val="28"/>
        </w:rPr>
      </w:pPr>
      <w:r w:rsidRPr="00451149">
        <w:rPr>
          <w:rFonts w:ascii="Times New Roman" w:hAnsi="Times New Roman" w:cs="Times New Roman"/>
          <w:bCs/>
          <w:sz w:val="28"/>
          <w:szCs w:val="28"/>
        </w:rPr>
        <w:t>Количество территориальных зон, расположенных в населенных пунктах, входящих в состав Верхнесалдинского городского округа, снижено со 108 до 48 (внесены в ЕГРН в полном объеме).</w:t>
      </w:r>
    </w:p>
    <w:p w:rsidR="003B52E0" w:rsidRPr="00945716" w:rsidRDefault="00451149" w:rsidP="00945716">
      <w:pPr>
        <w:pStyle w:val="ConsPlusNormal"/>
        <w:shd w:val="clear" w:color="auto" w:fill="FFFFFF"/>
        <w:spacing w:line="240" w:lineRule="atLeast"/>
        <w:ind w:firstLine="708"/>
        <w:jc w:val="both"/>
        <w:outlineLvl w:val="2"/>
      </w:pPr>
      <w:r>
        <w:rPr>
          <w:rFonts w:ascii="Times New Roman" w:hAnsi="Times New Roman" w:cs="Times New Roman"/>
          <w:sz w:val="28"/>
          <w:szCs w:val="28"/>
        </w:rPr>
        <w:t>Также в</w:t>
      </w:r>
      <w:r w:rsidR="003B52E0" w:rsidRPr="00451149">
        <w:rPr>
          <w:rFonts w:ascii="Times New Roman" w:hAnsi="Times New Roman" w:cs="Times New Roman"/>
          <w:sz w:val="28"/>
          <w:szCs w:val="28"/>
        </w:rPr>
        <w:t xml:space="preserve"> ЕГРН</w:t>
      </w:r>
      <w:r w:rsidR="003B52E0" w:rsidRPr="00451149">
        <w:rPr>
          <w:rFonts w:ascii="Times New Roman" w:hAnsi="Times New Roman" w:cs="Times New Roman"/>
          <w:bCs/>
          <w:sz w:val="28"/>
          <w:szCs w:val="28"/>
          <w:shd w:val="clear" w:color="auto" w:fill="FFFFFF"/>
        </w:rPr>
        <w:t xml:space="preserve"> </w:t>
      </w:r>
      <w:r w:rsidR="003B52E0" w:rsidRPr="00451149">
        <w:rPr>
          <w:rFonts w:ascii="Times New Roman" w:hAnsi="Times New Roman" w:cs="Times New Roman"/>
          <w:sz w:val="28"/>
          <w:szCs w:val="28"/>
        </w:rPr>
        <w:t xml:space="preserve">внесены сведения о границах 17 населенных пунктов (из 18), (внесение сведений о границах населенного пункта пос. Ива на отчетную дату </w:t>
      </w:r>
      <w:r w:rsidR="003B52E0" w:rsidRPr="00451149">
        <w:rPr>
          <w:rFonts w:ascii="Times New Roman" w:hAnsi="Times New Roman" w:cs="Times New Roman"/>
          <w:sz w:val="28"/>
          <w:szCs w:val="28"/>
        </w:rPr>
        <w:lastRenderedPageBreak/>
        <w:t>невозможно в связи с пересечением границ поселка с землями лесного фонда). Ведется работа с Департаментом лесного</w:t>
      </w:r>
      <w:r w:rsidR="005F0D69">
        <w:rPr>
          <w:rFonts w:ascii="Times New Roman" w:hAnsi="Times New Roman" w:cs="Times New Roman"/>
          <w:sz w:val="28"/>
          <w:szCs w:val="28"/>
        </w:rPr>
        <w:t xml:space="preserve"> хозяйства Свердловской области.</w:t>
      </w:r>
    </w:p>
    <w:p w:rsidR="003B52E0" w:rsidRPr="00451149" w:rsidRDefault="003B52E0" w:rsidP="003B52E0">
      <w:pPr>
        <w:pStyle w:val="-0"/>
        <w:shd w:val="clear" w:color="auto" w:fill="FFFFFF"/>
        <w:ind w:firstLine="708"/>
        <w:jc w:val="both"/>
        <w:rPr>
          <w:b w:val="0"/>
          <w:i w:val="0"/>
          <w:lang w:val="ru-RU"/>
        </w:rPr>
      </w:pPr>
      <w:r w:rsidRPr="00451149">
        <w:rPr>
          <w:b w:val="0"/>
          <w:i w:val="0"/>
          <w:lang w:val="ru-RU"/>
        </w:rPr>
        <w:t>В целях реализации перспективных задач по развитию городского округа в 2020 году:</w:t>
      </w:r>
    </w:p>
    <w:p w:rsidR="003B52E0" w:rsidRPr="00451149" w:rsidRDefault="005F0D69" w:rsidP="003B52E0">
      <w:pPr>
        <w:pStyle w:val="Default"/>
        <w:ind w:firstLine="709"/>
        <w:jc w:val="both"/>
      </w:pPr>
      <w:r>
        <w:rPr>
          <w:sz w:val="28"/>
          <w:szCs w:val="28"/>
        </w:rPr>
        <w:t>р</w:t>
      </w:r>
      <w:r w:rsidR="003B52E0" w:rsidRPr="00451149">
        <w:rPr>
          <w:sz w:val="28"/>
          <w:szCs w:val="28"/>
        </w:rPr>
        <w:t xml:space="preserve">ешением Думы Верхнесалдинского городского округа от 30.09.2020                    № 301 внесены </w:t>
      </w:r>
      <w:r w:rsidR="003B52E0" w:rsidRPr="00451149">
        <w:rPr>
          <w:color w:val="auto"/>
          <w:sz w:val="28"/>
          <w:szCs w:val="28"/>
        </w:rPr>
        <w:t>изменения в Генеральный план Верхнесалдинского городского округа, утвержденный решением Думы городского округа от 24.08.2011 № 523 «Об утверждении генерального плана Верхнесалдинского городского округа»;</w:t>
      </w:r>
      <w:r w:rsidR="003B52E0" w:rsidRPr="00451149">
        <w:rPr>
          <w:color w:val="auto"/>
          <w:sz w:val="28"/>
          <w:szCs w:val="28"/>
          <w:shd w:val="clear" w:color="auto" w:fill="FFFFFF"/>
        </w:rPr>
        <w:t xml:space="preserve"> </w:t>
      </w:r>
    </w:p>
    <w:p w:rsidR="003B52E0" w:rsidRPr="00451149" w:rsidRDefault="005F0D69" w:rsidP="003B52E0">
      <w:pPr>
        <w:pStyle w:val="Default"/>
        <w:ind w:firstLine="708"/>
        <w:jc w:val="both"/>
        <w:rPr>
          <w:color w:val="auto"/>
          <w:sz w:val="28"/>
          <w:szCs w:val="28"/>
          <w:shd w:val="clear" w:color="auto" w:fill="FFFFFF"/>
        </w:rPr>
      </w:pPr>
      <w:r>
        <w:rPr>
          <w:sz w:val="28"/>
          <w:szCs w:val="28"/>
        </w:rPr>
        <w:t>р</w:t>
      </w:r>
      <w:r w:rsidR="003B52E0" w:rsidRPr="00451149">
        <w:rPr>
          <w:sz w:val="28"/>
          <w:szCs w:val="28"/>
        </w:rPr>
        <w:t xml:space="preserve">ешением Думы Верхнесалдинского городского округа от 30.09.2020 </w:t>
      </w:r>
      <w:r>
        <w:rPr>
          <w:sz w:val="28"/>
          <w:szCs w:val="28"/>
        </w:rPr>
        <w:t xml:space="preserve">        </w:t>
      </w:r>
      <w:r w:rsidR="003B52E0" w:rsidRPr="00451149">
        <w:rPr>
          <w:sz w:val="28"/>
          <w:szCs w:val="28"/>
        </w:rPr>
        <w:t xml:space="preserve">№ 302 внесены </w:t>
      </w:r>
      <w:r w:rsidR="003B52E0" w:rsidRPr="00451149">
        <w:rPr>
          <w:color w:val="auto"/>
          <w:sz w:val="28"/>
          <w:szCs w:val="28"/>
        </w:rPr>
        <w:t>изменения в Правила землепользования и застройки Верхнесалдинского городского округа, утвержденные решением Думы Верхнесалдинского городского округа от 28.08.2019 № 214 «Об утверждении Правил землепользования и застройки;</w:t>
      </w:r>
      <w:r w:rsidR="003B52E0" w:rsidRPr="00451149">
        <w:rPr>
          <w:color w:val="auto"/>
          <w:sz w:val="28"/>
          <w:szCs w:val="28"/>
          <w:shd w:val="clear" w:color="auto" w:fill="FFFFFF"/>
        </w:rPr>
        <w:t xml:space="preserve"> </w:t>
      </w:r>
    </w:p>
    <w:p w:rsidR="003B52E0" w:rsidRPr="00451149" w:rsidRDefault="005F0D69" w:rsidP="003B52E0">
      <w:pPr>
        <w:pStyle w:val="Default"/>
        <w:ind w:firstLine="708"/>
        <w:jc w:val="both"/>
        <w:rPr>
          <w:color w:val="auto"/>
          <w:sz w:val="28"/>
          <w:szCs w:val="28"/>
        </w:rPr>
      </w:pPr>
      <w:r>
        <w:rPr>
          <w:color w:val="auto"/>
          <w:sz w:val="28"/>
          <w:szCs w:val="28"/>
          <w:shd w:val="clear" w:color="auto" w:fill="FFFFFF"/>
        </w:rPr>
        <w:t>п</w:t>
      </w:r>
      <w:r w:rsidR="003B52E0" w:rsidRPr="00451149">
        <w:rPr>
          <w:color w:val="auto"/>
          <w:sz w:val="28"/>
          <w:szCs w:val="28"/>
          <w:shd w:val="clear" w:color="auto" w:fill="FFFFFF"/>
        </w:rPr>
        <w:t>остановлением администрации Верхнесалдинского городского округа от 17.03.2020 № 765</w:t>
      </w:r>
      <w:r w:rsidR="003B52E0" w:rsidRPr="00451149">
        <w:rPr>
          <w:color w:val="auto"/>
          <w:sz w:val="28"/>
          <w:szCs w:val="28"/>
        </w:rPr>
        <w:t xml:space="preserve"> </w:t>
      </w:r>
      <w:hyperlink r:id="rId15" w:tgtFrame="_blank" w:history="1">
        <w:r w:rsidR="003B52E0" w:rsidRPr="00451149">
          <w:rPr>
            <w:rStyle w:val="aff1"/>
            <w:color w:val="auto"/>
            <w:sz w:val="28"/>
            <w:szCs w:val="28"/>
            <w:u w:val="none"/>
          </w:rPr>
          <w:t>утвержден проект планировки территории улично-дорожной сети населенных пунктов Верхнесалдинского городского округа; </w:t>
        </w:r>
      </w:hyperlink>
    </w:p>
    <w:p w:rsidR="003B52E0" w:rsidRPr="00451149" w:rsidRDefault="003B52E0" w:rsidP="003B52E0">
      <w:pPr>
        <w:jc w:val="both"/>
        <w:rPr>
          <w:sz w:val="28"/>
          <w:szCs w:val="28"/>
        </w:rPr>
      </w:pPr>
      <w:r w:rsidRPr="00451149">
        <w:rPr>
          <w:rFonts w:ascii="Roboto Light" w:hAnsi="Roboto Light"/>
          <w:color w:val="3C3C3C"/>
          <w:sz w:val="30"/>
          <w:szCs w:val="30"/>
          <w:shd w:val="clear" w:color="auto" w:fill="FFFFFF"/>
        </w:rPr>
        <w:t xml:space="preserve">  </w:t>
      </w:r>
      <w:r w:rsidRPr="00451149">
        <w:rPr>
          <w:rFonts w:ascii="Roboto Light" w:hAnsi="Roboto Light"/>
          <w:color w:val="3C3C3C"/>
          <w:sz w:val="30"/>
          <w:szCs w:val="30"/>
          <w:shd w:val="clear" w:color="auto" w:fill="FFFFFF"/>
        </w:rPr>
        <w:tab/>
      </w:r>
      <w:r w:rsidRPr="00451149">
        <w:rPr>
          <w:sz w:val="28"/>
          <w:szCs w:val="28"/>
          <w:shd w:val="clear" w:color="auto" w:fill="FFFFFF"/>
        </w:rPr>
        <w:t xml:space="preserve">Для </w:t>
      </w:r>
      <w:r w:rsidRPr="00451149">
        <w:rPr>
          <w:sz w:val="28"/>
          <w:szCs w:val="28"/>
        </w:rPr>
        <w:t>проектирования и строительства напорных трубопроводов осветленных стоков производственной площадки «Б» п</w:t>
      </w:r>
      <w:r w:rsidR="005F0D69">
        <w:rPr>
          <w:sz w:val="28"/>
          <w:szCs w:val="28"/>
          <w:shd w:val="clear" w:color="auto" w:fill="FFFFFF"/>
        </w:rPr>
        <w:t>ринято п</w:t>
      </w:r>
      <w:r w:rsidRPr="00451149">
        <w:rPr>
          <w:sz w:val="28"/>
          <w:szCs w:val="28"/>
          <w:shd w:val="clear" w:color="auto" w:fill="FFFFFF"/>
        </w:rPr>
        <w:t>остановление администрации Верхнесалдинского городского округа от 28.07.2020 № 1744</w:t>
      </w:r>
      <w:r w:rsidRPr="00451149">
        <w:rPr>
          <w:sz w:val="28"/>
          <w:szCs w:val="28"/>
        </w:rPr>
        <w:t xml:space="preserve"> </w:t>
      </w:r>
      <w:hyperlink r:id="rId16" w:tgtFrame="_blank" w:history="1">
        <w:r w:rsidRPr="00451149">
          <w:rPr>
            <w:rStyle w:val="aff1"/>
            <w:color w:val="auto"/>
            <w:sz w:val="28"/>
            <w:szCs w:val="28"/>
            <w:u w:val="none"/>
          </w:rPr>
          <w:t>«О подготовке проекта планировки и проекта межевания территории под строительство линейного объекта»</w:t>
        </w:r>
      </w:hyperlink>
      <w:r w:rsidR="005F0D69">
        <w:rPr>
          <w:sz w:val="28"/>
          <w:szCs w:val="28"/>
        </w:rPr>
        <w:t>.</w:t>
      </w:r>
    </w:p>
    <w:p w:rsidR="003B52E0" w:rsidRPr="00451149" w:rsidRDefault="003B52E0" w:rsidP="003B52E0">
      <w:pPr>
        <w:ind w:firstLine="708"/>
        <w:jc w:val="both"/>
        <w:rPr>
          <w:sz w:val="28"/>
          <w:szCs w:val="28"/>
        </w:rPr>
      </w:pPr>
      <w:r w:rsidRPr="00451149">
        <w:rPr>
          <w:sz w:val="28"/>
          <w:szCs w:val="28"/>
        </w:rPr>
        <w:t>Для</w:t>
      </w:r>
      <w:r w:rsidRPr="00451149">
        <w:rPr>
          <w:color w:val="000000"/>
          <w:sz w:val="28"/>
          <w:szCs w:val="28"/>
        </w:rPr>
        <w:t xml:space="preserve"> </w:t>
      </w:r>
      <w:r w:rsidRPr="00451149">
        <w:rPr>
          <w:sz w:val="28"/>
          <w:szCs w:val="28"/>
        </w:rPr>
        <w:t xml:space="preserve">проектирования и строительства </w:t>
      </w:r>
      <w:r w:rsidRPr="00451149">
        <w:rPr>
          <w:color w:val="000000"/>
          <w:sz w:val="28"/>
          <w:szCs w:val="28"/>
        </w:rPr>
        <w:t>напорной ливневой канализации с канализационной насосной станцией (КНС) принято п</w:t>
      </w:r>
      <w:r w:rsidRPr="00451149">
        <w:rPr>
          <w:sz w:val="28"/>
          <w:szCs w:val="28"/>
          <w:shd w:val="clear" w:color="auto" w:fill="FFFFFF"/>
        </w:rPr>
        <w:t>остановление администрации Верхнесалдинского городского округа от 28.07.2020 № 1743</w:t>
      </w:r>
      <w:r w:rsidRPr="00451149">
        <w:rPr>
          <w:sz w:val="28"/>
          <w:szCs w:val="28"/>
        </w:rPr>
        <w:t xml:space="preserve"> </w:t>
      </w:r>
      <w:hyperlink r:id="rId17" w:tgtFrame="_blank" w:history="1">
        <w:r w:rsidRPr="00451149">
          <w:rPr>
            <w:rStyle w:val="aff1"/>
            <w:color w:val="auto"/>
            <w:sz w:val="28"/>
            <w:szCs w:val="28"/>
            <w:u w:val="none"/>
          </w:rPr>
          <w:t>«О подготовке проекта планировки и проекта межевания территории под строительство линейного объекта»</w:t>
        </w:r>
      </w:hyperlink>
      <w:r w:rsidR="005F0D69">
        <w:rPr>
          <w:sz w:val="28"/>
          <w:szCs w:val="28"/>
        </w:rPr>
        <w:t>.</w:t>
      </w:r>
    </w:p>
    <w:p w:rsidR="003B52E0" w:rsidRDefault="003B52E0" w:rsidP="003B52E0">
      <w:pPr>
        <w:ind w:firstLine="708"/>
        <w:jc w:val="both"/>
        <w:rPr>
          <w:sz w:val="28"/>
          <w:szCs w:val="28"/>
        </w:rPr>
      </w:pPr>
      <w:r w:rsidRPr="00451149">
        <w:rPr>
          <w:sz w:val="28"/>
          <w:szCs w:val="28"/>
        </w:rPr>
        <w:t xml:space="preserve">В целях оформления прав на земельные участки под жилыми многоквартирными домами, планируемых к строительству на территории города Верхняя Салда, принято </w:t>
      </w:r>
      <w:r w:rsidR="005F0D69">
        <w:rPr>
          <w:sz w:val="28"/>
          <w:szCs w:val="28"/>
          <w:shd w:val="clear" w:color="auto" w:fill="FFFFFF"/>
        </w:rPr>
        <w:t>п</w:t>
      </w:r>
      <w:r w:rsidRPr="00451149">
        <w:rPr>
          <w:sz w:val="28"/>
          <w:szCs w:val="28"/>
          <w:shd w:val="clear" w:color="auto" w:fill="FFFFFF"/>
        </w:rPr>
        <w:t>остановление администрации Верхнесалдинского городского округа от 24.03.2020 № 841</w:t>
      </w:r>
      <w:r w:rsidRPr="00451149">
        <w:rPr>
          <w:sz w:val="28"/>
          <w:szCs w:val="28"/>
        </w:rPr>
        <w:t xml:space="preserve"> «</w:t>
      </w:r>
      <w:hyperlink r:id="rId18" w:tgtFrame="_blank" w:history="1">
        <w:r w:rsidRPr="00451149">
          <w:rPr>
            <w:rStyle w:val="aff1"/>
            <w:color w:val="auto"/>
            <w:sz w:val="28"/>
            <w:szCs w:val="28"/>
            <w:u w:val="none"/>
          </w:rPr>
          <w:t>О подготовке проекта межевания территории по улице 25 Октября в городе Верхняя Салда»</w:t>
        </w:r>
      </w:hyperlink>
      <w:r w:rsidR="00945716">
        <w:rPr>
          <w:sz w:val="28"/>
          <w:szCs w:val="28"/>
        </w:rPr>
        <w:t>.</w:t>
      </w:r>
    </w:p>
    <w:p w:rsidR="00945716" w:rsidRPr="00451149" w:rsidRDefault="00945716" w:rsidP="003B52E0">
      <w:pPr>
        <w:ind w:firstLine="708"/>
        <w:jc w:val="both"/>
        <w:rPr>
          <w:sz w:val="28"/>
          <w:szCs w:val="28"/>
        </w:rPr>
      </w:pPr>
    </w:p>
    <w:p w:rsidR="003B52E0" w:rsidRPr="00451149" w:rsidRDefault="003B52E0" w:rsidP="003B52E0">
      <w:pPr>
        <w:ind w:firstLine="708"/>
        <w:jc w:val="both"/>
      </w:pPr>
      <w:r w:rsidRPr="00451149">
        <w:rPr>
          <w:b/>
          <w:sz w:val="28"/>
          <w:szCs w:val="28"/>
        </w:rPr>
        <w:t xml:space="preserve">25. </w:t>
      </w:r>
      <w:r w:rsidRPr="00451149">
        <w:rPr>
          <w:b/>
          <w:sz w:val="26"/>
          <w:szCs w:val="26"/>
        </w:rPr>
        <w:t>Площадь земельных участков, предоставленных для строительства в расчете на 10 тыс. человек населения.</w:t>
      </w:r>
      <w:r w:rsidRPr="00451149">
        <w:rPr>
          <w:sz w:val="28"/>
          <w:szCs w:val="28"/>
        </w:rPr>
        <w:t xml:space="preserve"> </w:t>
      </w:r>
    </w:p>
    <w:p w:rsidR="003B52E0" w:rsidRPr="00451149" w:rsidRDefault="003B52E0" w:rsidP="003B52E0">
      <w:pPr>
        <w:ind w:firstLine="708"/>
        <w:jc w:val="both"/>
        <w:rPr>
          <w:b/>
          <w:sz w:val="28"/>
          <w:szCs w:val="28"/>
        </w:rPr>
      </w:pPr>
      <w:r w:rsidRPr="00451149">
        <w:rPr>
          <w:b/>
          <w:sz w:val="28"/>
          <w:szCs w:val="28"/>
        </w:rPr>
        <w:t>26.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разрешения на ввод в эксплуатацию.</w:t>
      </w:r>
    </w:p>
    <w:p w:rsidR="003B52E0" w:rsidRPr="00451149" w:rsidRDefault="003B52E0" w:rsidP="003B52E0">
      <w:pPr>
        <w:ind w:firstLine="708"/>
        <w:jc w:val="both"/>
        <w:rPr>
          <w:sz w:val="28"/>
          <w:szCs w:val="28"/>
        </w:rPr>
      </w:pPr>
      <w:r w:rsidRPr="00451149">
        <w:rPr>
          <w:sz w:val="28"/>
          <w:szCs w:val="28"/>
        </w:rPr>
        <w:t xml:space="preserve">В целях обеспечения градостроительной деятельности на территории городского округа разработаны и утверждены в новой редакции Правила землепользования и застройки Верхнесалдинского городского округа. Формирование земельных участков для строительства объектов будет производиться в соответствии с градостроительной документацией. </w:t>
      </w:r>
    </w:p>
    <w:p w:rsidR="003B52E0" w:rsidRPr="00451149" w:rsidRDefault="003B52E0" w:rsidP="003B52E0">
      <w:pPr>
        <w:ind w:firstLine="708"/>
        <w:jc w:val="both"/>
        <w:rPr>
          <w:sz w:val="28"/>
          <w:szCs w:val="28"/>
        </w:rPr>
      </w:pPr>
      <w:r w:rsidRPr="00451149">
        <w:rPr>
          <w:sz w:val="28"/>
          <w:szCs w:val="28"/>
        </w:rPr>
        <w:t xml:space="preserve">За 2020 год для строительства предоставлено 12 земельных участков, полномочиями по распоряжению которыми наделены органы местного </w:t>
      </w:r>
      <w:r w:rsidRPr="00451149">
        <w:rPr>
          <w:sz w:val="28"/>
          <w:szCs w:val="28"/>
        </w:rPr>
        <w:lastRenderedPageBreak/>
        <w:t>самоуправления городского округа, общей площадью 14393 кв.м. (1,4 га). Из них для ИЖС предоставлено 8 земельных участка площадью 8931 кв.м.  (0,89 га), для строительства иных объектов 4 участка площадью 5462 кв.м. (0,55 га). Из предоставленных для ИЖС земельных участков 1 предоставлен гражданам, имеющим право на однократное бесплатное получение земельных участков в собственность в соответствии с Областным законом от 07.07.2004г. № 18-ОЗ,</w:t>
      </w:r>
      <w:r w:rsidR="005F0D69">
        <w:rPr>
          <w:sz w:val="28"/>
          <w:szCs w:val="28"/>
        </w:rPr>
        <w:t xml:space="preserve">       </w:t>
      </w:r>
      <w:r w:rsidRPr="00451149">
        <w:rPr>
          <w:sz w:val="28"/>
          <w:szCs w:val="28"/>
        </w:rPr>
        <w:t xml:space="preserve"> 6 участков предоставлены на торгах. Из предоставленных для строительства иных объектов земельных участков 4 предоставлены в аренду на торгах.  </w:t>
      </w:r>
    </w:p>
    <w:p w:rsidR="003B52E0" w:rsidRPr="00451149" w:rsidRDefault="003B52E0" w:rsidP="003B52E0">
      <w:pPr>
        <w:pStyle w:val="af9"/>
        <w:ind w:firstLine="708"/>
        <w:jc w:val="both"/>
        <w:rPr>
          <w:rFonts w:ascii="Times New Roman" w:hAnsi="Times New Roman" w:cs="Times New Roman"/>
          <w:sz w:val="28"/>
          <w:szCs w:val="28"/>
        </w:rPr>
      </w:pPr>
      <w:r w:rsidRPr="00451149">
        <w:rPr>
          <w:rFonts w:ascii="Times New Roman" w:hAnsi="Times New Roman" w:cs="Times New Roman"/>
          <w:sz w:val="28"/>
          <w:szCs w:val="28"/>
        </w:rPr>
        <w:t xml:space="preserve">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 2. </w:t>
      </w:r>
    </w:p>
    <w:p w:rsidR="003B52E0" w:rsidRDefault="003B52E0" w:rsidP="003B52E0">
      <w:pPr>
        <w:pStyle w:val="af9"/>
        <w:ind w:firstLine="708"/>
        <w:jc w:val="both"/>
        <w:rPr>
          <w:rFonts w:ascii="Times New Roman" w:hAnsi="Times New Roman" w:cs="Times New Roman"/>
          <w:sz w:val="28"/>
          <w:szCs w:val="28"/>
        </w:rPr>
      </w:pPr>
      <w:r w:rsidRPr="00451149">
        <w:rPr>
          <w:rFonts w:ascii="Times New Roman" w:hAnsi="Times New Roman" w:cs="Times New Roman"/>
          <w:sz w:val="28"/>
          <w:szCs w:val="28"/>
        </w:rPr>
        <w:t>Из-за неисполнения арендатором земельных участков своих обязательств по договорам аренды, не выполнено строительство 2 многоквартирных домов в д.</w:t>
      </w:r>
      <w:r w:rsidR="005F0D69">
        <w:rPr>
          <w:rFonts w:ascii="Times New Roman" w:hAnsi="Times New Roman" w:cs="Times New Roman"/>
          <w:sz w:val="28"/>
          <w:szCs w:val="28"/>
        </w:rPr>
        <w:t xml:space="preserve"> </w:t>
      </w:r>
      <w:r w:rsidRPr="00451149">
        <w:rPr>
          <w:rFonts w:ascii="Times New Roman" w:hAnsi="Times New Roman" w:cs="Times New Roman"/>
          <w:sz w:val="28"/>
          <w:szCs w:val="28"/>
        </w:rPr>
        <w:t>Никитино и д.</w:t>
      </w:r>
      <w:r w:rsidR="005F0D69">
        <w:rPr>
          <w:rFonts w:ascii="Times New Roman" w:hAnsi="Times New Roman" w:cs="Times New Roman"/>
          <w:sz w:val="28"/>
          <w:szCs w:val="28"/>
        </w:rPr>
        <w:t xml:space="preserve"> </w:t>
      </w:r>
      <w:r w:rsidRPr="00451149">
        <w:rPr>
          <w:rFonts w:ascii="Times New Roman" w:hAnsi="Times New Roman" w:cs="Times New Roman"/>
          <w:sz w:val="28"/>
          <w:szCs w:val="28"/>
        </w:rPr>
        <w:t>Северная.</w:t>
      </w:r>
    </w:p>
    <w:p w:rsidR="003B52E0" w:rsidRPr="003B52E0" w:rsidRDefault="003B52E0" w:rsidP="003B52E0"/>
    <w:p w:rsidR="00364BA5" w:rsidRDefault="00E6364C">
      <w:pPr>
        <w:ind w:firstLine="709"/>
        <w:jc w:val="both"/>
        <w:rPr>
          <w:b/>
          <w:sz w:val="28"/>
          <w:szCs w:val="28"/>
        </w:rPr>
      </w:pPr>
      <w:r>
        <w:rPr>
          <w:b/>
          <w:sz w:val="28"/>
          <w:szCs w:val="28"/>
        </w:rPr>
        <w:t>Раздел 7. Жилищно-коммунальное хозяйство</w:t>
      </w:r>
    </w:p>
    <w:p w:rsidR="00364BA5" w:rsidRDefault="00364BA5">
      <w:pPr>
        <w:ind w:firstLine="709"/>
        <w:jc w:val="both"/>
        <w:rPr>
          <w:b/>
          <w:sz w:val="28"/>
          <w:szCs w:val="28"/>
        </w:rPr>
      </w:pPr>
    </w:p>
    <w:p w:rsidR="00364BA5" w:rsidRPr="00346C41" w:rsidRDefault="00E6364C">
      <w:pPr>
        <w:widowControl w:val="0"/>
        <w:autoSpaceDE w:val="0"/>
        <w:ind w:firstLine="709"/>
        <w:jc w:val="both"/>
        <w:rPr>
          <w:b/>
          <w:sz w:val="28"/>
          <w:szCs w:val="28"/>
        </w:rPr>
      </w:pPr>
      <w:r>
        <w:rPr>
          <w:b/>
          <w:sz w:val="28"/>
          <w:szCs w:val="28"/>
        </w:rPr>
        <w:t xml:space="preserve">Пункт 27. Доля многоквартирных домов, в которых собственники помещений выбрали и реализуют один из способов управления </w:t>
      </w:r>
      <w:r w:rsidRPr="00346C41">
        <w:rPr>
          <w:b/>
          <w:sz w:val="28"/>
          <w:szCs w:val="28"/>
        </w:rPr>
        <w:t>многоквартирными домами, в общем числе многоквартирных домов, в которых собственники помещений должны выбрать способ управления указанными домами</w:t>
      </w:r>
      <w:r w:rsidR="00AD44BC">
        <w:rPr>
          <w:b/>
          <w:sz w:val="28"/>
          <w:szCs w:val="28"/>
        </w:rPr>
        <w:t>.</w:t>
      </w:r>
    </w:p>
    <w:p w:rsidR="003B52E0" w:rsidRPr="00451149" w:rsidRDefault="003B52E0" w:rsidP="003B52E0">
      <w:pPr>
        <w:widowControl w:val="0"/>
        <w:tabs>
          <w:tab w:val="left" w:pos="1134"/>
        </w:tabs>
        <w:autoSpaceDE w:val="0"/>
        <w:ind w:firstLine="709"/>
        <w:contextualSpacing/>
        <w:jc w:val="both"/>
        <w:rPr>
          <w:sz w:val="28"/>
          <w:szCs w:val="28"/>
        </w:rPr>
      </w:pPr>
      <w:r w:rsidRPr="00451149">
        <w:rPr>
          <w:sz w:val="28"/>
          <w:szCs w:val="28"/>
        </w:rPr>
        <w:t>На территории Верхнесалдинского городского округа действуют три управляющие компании: МУП «Гор. УЖКХ», ООО «УК ЖКХ», ООО УЖК «Территория-Верхняя Салда», которые имеют лицензию на право управления многоквартирным домом.</w:t>
      </w:r>
    </w:p>
    <w:p w:rsidR="003B52E0" w:rsidRPr="00451149" w:rsidRDefault="003B52E0" w:rsidP="003B52E0">
      <w:pPr>
        <w:ind w:firstLine="709"/>
        <w:contextualSpacing/>
        <w:jc w:val="both"/>
        <w:rPr>
          <w:sz w:val="28"/>
          <w:szCs w:val="28"/>
        </w:rPr>
      </w:pPr>
      <w:r w:rsidRPr="00451149">
        <w:rPr>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на территории Верхнесалдинского го</w:t>
      </w:r>
      <w:r w:rsidR="000F5A8C">
        <w:rPr>
          <w:sz w:val="28"/>
          <w:szCs w:val="28"/>
        </w:rPr>
        <w:t xml:space="preserve">родского округа составляет 97,24 </w:t>
      </w:r>
      <w:r w:rsidRPr="00451149">
        <w:rPr>
          <w:sz w:val="28"/>
          <w:szCs w:val="28"/>
        </w:rPr>
        <w:t xml:space="preserve">%. </w:t>
      </w:r>
    </w:p>
    <w:p w:rsidR="003B52E0" w:rsidRDefault="003B52E0" w:rsidP="003B52E0">
      <w:pPr>
        <w:ind w:firstLine="709"/>
        <w:contextualSpacing/>
        <w:jc w:val="both"/>
      </w:pPr>
      <w:r w:rsidRPr="00451149">
        <w:rPr>
          <w:sz w:val="28"/>
          <w:szCs w:val="28"/>
        </w:rPr>
        <w:t xml:space="preserve">Для решения вопроса о способе управления многоквартирными домами планируется организация и проведение в установленном законом порядке конкурсных процедур по выбору управляющей организации в отношении МКД, не выбравших способ управления на сайте </w:t>
      </w:r>
      <w:r w:rsidRPr="00451149">
        <w:rPr>
          <w:sz w:val="28"/>
          <w:szCs w:val="28"/>
          <w:lang w:val="en-US"/>
        </w:rPr>
        <w:t>www</w:t>
      </w:r>
      <w:r w:rsidRPr="00451149">
        <w:rPr>
          <w:sz w:val="28"/>
          <w:szCs w:val="28"/>
        </w:rPr>
        <w:t>.</w:t>
      </w:r>
      <w:r w:rsidRPr="00451149">
        <w:rPr>
          <w:sz w:val="28"/>
          <w:szCs w:val="28"/>
          <w:lang w:val="en-US"/>
        </w:rPr>
        <w:t>torgi</w:t>
      </w:r>
      <w:r w:rsidRPr="00451149">
        <w:rPr>
          <w:sz w:val="28"/>
          <w:szCs w:val="28"/>
        </w:rPr>
        <w:t>.</w:t>
      </w:r>
      <w:r w:rsidRPr="00451149">
        <w:rPr>
          <w:sz w:val="28"/>
          <w:szCs w:val="28"/>
          <w:lang w:val="en-US"/>
        </w:rPr>
        <w:t>gov</w:t>
      </w:r>
      <w:r w:rsidRPr="00451149">
        <w:rPr>
          <w:sz w:val="28"/>
          <w:szCs w:val="28"/>
        </w:rPr>
        <w:t>.</w:t>
      </w:r>
      <w:r w:rsidRPr="00451149">
        <w:rPr>
          <w:sz w:val="28"/>
          <w:szCs w:val="28"/>
          <w:lang w:val="en-US"/>
        </w:rPr>
        <w:t>ru</w:t>
      </w:r>
      <w:r w:rsidRPr="00451149">
        <w:rPr>
          <w:sz w:val="28"/>
          <w:szCs w:val="28"/>
        </w:rPr>
        <w:t>.</w:t>
      </w:r>
      <w:r>
        <w:rPr>
          <w:sz w:val="28"/>
          <w:szCs w:val="28"/>
        </w:rPr>
        <w:t xml:space="preserve"> </w:t>
      </w:r>
    </w:p>
    <w:p w:rsidR="003B52E0" w:rsidRDefault="003B52E0" w:rsidP="003B52E0">
      <w:pPr>
        <w:widowControl w:val="0"/>
        <w:autoSpaceDE w:val="0"/>
        <w:jc w:val="center"/>
        <w:rPr>
          <w:b/>
          <w:sz w:val="28"/>
          <w:szCs w:val="28"/>
        </w:rPr>
      </w:pPr>
    </w:p>
    <w:p w:rsidR="00364BA5" w:rsidRPr="00AD44BC" w:rsidRDefault="00E6364C">
      <w:pPr>
        <w:widowControl w:val="0"/>
        <w:autoSpaceDE w:val="0"/>
        <w:ind w:firstLine="709"/>
        <w:jc w:val="both"/>
        <w:rPr>
          <w:sz w:val="28"/>
          <w:szCs w:val="28"/>
        </w:rPr>
      </w:pPr>
      <w:r w:rsidRPr="00AD44BC">
        <w:rPr>
          <w:b/>
          <w:sz w:val="28"/>
          <w:szCs w:val="28"/>
        </w:rPr>
        <w:t>28.</w:t>
      </w:r>
      <w:r w:rsidRPr="00AD44BC">
        <w:rPr>
          <w:rFonts w:ascii="Arial" w:hAnsi="Arial" w:cs="Arial"/>
          <w:sz w:val="28"/>
          <w:szCs w:val="28"/>
        </w:rPr>
        <w:t xml:space="preserve">  </w:t>
      </w:r>
      <w:r w:rsidRPr="00AD44BC">
        <w:rPr>
          <w:b/>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w:t>
      </w:r>
      <w:r w:rsidRPr="00AD44BC">
        <w:rPr>
          <w:b/>
          <w:sz w:val="28"/>
          <w:szCs w:val="28"/>
        </w:rPr>
        <w:lastRenderedPageBreak/>
        <w:t>коммунального комплекса, осуществляющих свою деятельность на территории городского округа (муниципального района)</w:t>
      </w:r>
      <w:r w:rsidR="00AD44BC" w:rsidRPr="00AD44BC">
        <w:rPr>
          <w:b/>
          <w:sz w:val="28"/>
          <w:szCs w:val="28"/>
        </w:rPr>
        <w:t>.</w:t>
      </w:r>
    </w:p>
    <w:p w:rsidR="00260FF5" w:rsidRPr="00260FF5" w:rsidRDefault="00260FF5" w:rsidP="00260FF5">
      <w:pPr>
        <w:shd w:val="clear" w:color="auto" w:fill="FFFFFF"/>
        <w:ind w:firstLine="709"/>
        <w:jc w:val="both"/>
        <w:rPr>
          <w:color w:val="000000" w:themeColor="text1"/>
          <w:sz w:val="28"/>
          <w:szCs w:val="28"/>
        </w:rPr>
      </w:pPr>
      <w:r w:rsidRPr="00260FF5">
        <w:rPr>
          <w:color w:val="000000" w:themeColor="text1"/>
          <w:sz w:val="28"/>
          <w:szCs w:val="28"/>
        </w:rPr>
        <w:t>На территории Верхнесалдинского городского округа, организаций, оказывающих услуги по водо-, тепло-, газо-, электроснабжению, водоотведению, очистке сточных вод, утилизации (захоронению) твердых коммунальных отходов, в том числе частных – 5 (АО «ГАЗЭКС», АО «УралСевергаз», ОАО «Промышленная энергетика», ОАО «МРСК Урала», АО «Верхнесалдинские электрические сети») и 1 находится в муниципальной собственности (МУП «Гор. УЖКХ»).</w:t>
      </w:r>
    </w:p>
    <w:p w:rsidR="00260FF5" w:rsidRPr="00C11226" w:rsidRDefault="00260FF5" w:rsidP="00260FF5">
      <w:pPr>
        <w:shd w:val="clear" w:color="auto" w:fill="FFFFFF"/>
        <w:ind w:firstLine="709"/>
        <w:jc w:val="both"/>
        <w:rPr>
          <w:color w:val="000000" w:themeColor="text1"/>
          <w:sz w:val="28"/>
          <w:szCs w:val="28"/>
        </w:rPr>
      </w:pPr>
      <w:r w:rsidRPr="00260FF5">
        <w:rPr>
          <w:color w:val="000000" w:themeColor="text1"/>
          <w:sz w:val="28"/>
          <w:szCs w:val="28"/>
        </w:rPr>
        <w:t>Согласно форме 22-ЖКХ (реформа) за 2020 год, по количеству организаций коммунального комплекса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составила 83,33 %.</w:t>
      </w:r>
      <w:r w:rsidRPr="00C11226">
        <w:rPr>
          <w:color w:val="000000" w:themeColor="text1"/>
          <w:sz w:val="28"/>
          <w:szCs w:val="28"/>
        </w:rPr>
        <w:t xml:space="preserve"> </w:t>
      </w:r>
    </w:p>
    <w:p w:rsidR="00260FF5" w:rsidRPr="00AD44BC" w:rsidRDefault="00260FF5" w:rsidP="00260FF5">
      <w:pPr>
        <w:shd w:val="clear" w:color="auto" w:fill="FFFFFF"/>
        <w:ind w:firstLine="709"/>
        <w:jc w:val="both"/>
        <w:rPr>
          <w:color w:val="000000"/>
          <w:sz w:val="28"/>
          <w:szCs w:val="28"/>
        </w:rPr>
      </w:pPr>
    </w:p>
    <w:p w:rsidR="00364BA5" w:rsidRPr="00AD44BC" w:rsidRDefault="00260FF5" w:rsidP="00260FF5">
      <w:pPr>
        <w:shd w:val="clear" w:color="auto" w:fill="FFFFFF"/>
        <w:ind w:firstLine="709"/>
        <w:jc w:val="both"/>
        <w:rPr>
          <w:color w:val="000000"/>
          <w:sz w:val="28"/>
          <w:szCs w:val="28"/>
        </w:rPr>
      </w:pPr>
      <w:r>
        <w:rPr>
          <w:b/>
          <w:sz w:val="28"/>
          <w:szCs w:val="28"/>
        </w:rPr>
        <w:t>29.</w:t>
      </w:r>
      <w:r>
        <w:rPr>
          <w:b/>
          <w:sz w:val="28"/>
          <w:szCs w:val="28"/>
        </w:rPr>
        <w:tab/>
        <w:t>Доля многоквартирных домов, расположенных на земельных участках, в отношении которых осуществлен государственный</w:t>
      </w:r>
    </w:p>
    <w:p w:rsidR="00364BA5" w:rsidRDefault="00E6364C">
      <w:pPr>
        <w:shd w:val="clear" w:color="auto" w:fill="FFFFFF"/>
        <w:ind w:firstLine="709"/>
        <w:jc w:val="both"/>
        <w:rPr>
          <w:b/>
          <w:sz w:val="28"/>
          <w:szCs w:val="28"/>
        </w:rPr>
      </w:pPr>
      <w:r>
        <w:rPr>
          <w:b/>
          <w:sz w:val="28"/>
          <w:szCs w:val="28"/>
        </w:rPr>
        <w:t>29.</w:t>
      </w:r>
      <w:r>
        <w:rPr>
          <w:b/>
          <w:sz w:val="28"/>
          <w:szCs w:val="28"/>
        </w:rPr>
        <w:tab/>
        <w:t>Доля многоквартирных домов, расположенных на земельных участках, в отношении которых осуществлен государственный кадастровый учет</w:t>
      </w:r>
    </w:p>
    <w:p w:rsidR="00364BA5" w:rsidRDefault="00E6364C">
      <w:pPr>
        <w:ind w:firstLine="567"/>
        <w:jc w:val="both"/>
        <w:rPr>
          <w:sz w:val="28"/>
          <w:szCs w:val="28"/>
        </w:rPr>
      </w:pPr>
      <w:r w:rsidRPr="00346C41">
        <w:rPr>
          <w:sz w:val="28"/>
          <w:szCs w:val="28"/>
        </w:rPr>
        <w:t xml:space="preserve">Всего поставлено на государственный кадастровый учет 427 земельных участка, на которых расположены многоквартирные дома. </w:t>
      </w:r>
      <w:r w:rsidRPr="00346C41">
        <w:rPr>
          <w:sz w:val="28"/>
          <w:szCs w:val="28"/>
        </w:rPr>
        <w:tab/>
        <w:t xml:space="preserve">В отношении всех земельных участков под многоквартирными домами в г. Верхняя Салда,            </w:t>
      </w:r>
      <w:r w:rsidR="00AD44BC">
        <w:rPr>
          <w:sz w:val="28"/>
          <w:szCs w:val="28"/>
        </w:rPr>
        <w:t xml:space="preserve">      </w:t>
      </w:r>
      <w:r w:rsidRPr="00346C41">
        <w:rPr>
          <w:sz w:val="28"/>
          <w:szCs w:val="28"/>
        </w:rPr>
        <w:t xml:space="preserve">д. Северная, д. Никитино, п. Басьяновский, п. Песчаный Карьер, </w:t>
      </w:r>
      <w:r w:rsidR="00AD44BC">
        <w:rPr>
          <w:sz w:val="28"/>
          <w:szCs w:val="28"/>
        </w:rPr>
        <w:t xml:space="preserve">                                    </w:t>
      </w:r>
      <w:r w:rsidRPr="00346C41">
        <w:rPr>
          <w:sz w:val="28"/>
          <w:szCs w:val="28"/>
        </w:rPr>
        <w:t>п. Перегрузочная проведены кадастровые работы и кадастровый учет. Значение показателя – 100%.</w:t>
      </w:r>
      <w:r>
        <w:rPr>
          <w:sz w:val="28"/>
          <w:szCs w:val="28"/>
        </w:rPr>
        <w:t xml:space="preserve"> </w:t>
      </w:r>
    </w:p>
    <w:p w:rsidR="00364BA5" w:rsidRPr="00AD44BC" w:rsidRDefault="00364BA5">
      <w:pPr>
        <w:rPr>
          <w:sz w:val="28"/>
          <w:szCs w:val="28"/>
        </w:rPr>
      </w:pPr>
    </w:p>
    <w:p w:rsidR="00364BA5" w:rsidRPr="00AD44BC" w:rsidRDefault="00E6364C">
      <w:pPr>
        <w:pStyle w:val="af9"/>
        <w:ind w:firstLine="709"/>
        <w:jc w:val="both"/>
        <w:rPr>
          <w:rFonts w:ascii="Times New Roman" w:hAnsi="Times New Roman" w:cs="Times New Roman"/>
          <w:b/>
          <w:sz w:val="28"/>
          <w:szCs w:val="28"/>
        </w:rPr>
      </w:pPr>
      <w:r w:rsidRPr="00AD44BC">
        <w:rPr>
          <w:rFonts w:ascii="Times New Roman" w:hAnsi="Times New Roman" w:cs="Times New Roman"/>
          <w:b/>
          <w:sz w:val="28"/>
          <w:szCs w:val="28"/>
        </w:rPr>
        <w:t>30.</w:t>
      </w:r>
      <w:r w:rsidRPr="00AD44BC">
        <w:rPr>
          <w:b/>
          <w:sz w:val="28"/>
          <w:szCs w:val="28"/>
        </w:rPr>
        <w:t xml:space="preserve"> </w:t>
      </w:r>
      <w:r w:rsidRPr="00AD44BC">
        <w:rPr>
          <w:rFonts w:ascii="Times New Roman" w:hAnsi="Times New Roman" w:cs="Times New Roman"/>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r w:rsidR="00AD44BC">
        <w:rPr>
          <w:rFonts w:ascii="Times New Roman" w:hAnsi="Times New Roman" w:cs="Times New Roman"/>
          <w:b/>
          <w:sz w:val="28"/>
          <w:szCs w:val="28"/>
        </w:rPr>
        <w:t>.</w:t>
      </w:r>
    </w:p>
    <w:p w:rsidR="003B52E0" w:rsidRDefault="00E6364C" w:rsidP="003B52E0">
      <w:pPr>
        <w:jc w:val="both"/>
        <w:rPr>
          <w:sz w:val="28"/>
          <w:szCs w:val="28"/>
        </w:rPr>
      </w:pPr>
      <w:r>
        <w:rPr>
          <w:sz w:val="28"/>
          <w:szCs w:val="28"/>
        </w:rPr>
        <w:tab/>
      </w:r>
      <w:r w:rsidR="003B52E0" w:rsidRPr="00346C41">
        <w:rPr>
          <w:sz w:val="28"/>
          <w:szCs w:val="28"/>
        </w:rPr>
        <w:t>По состоянию на 01 января 202</w:t>
      </w:r>
      <w:r w:rsidR="003B52E0">
        <w:rPr>
          <w:sz w:val="28"/>
          <w:szCs w:val="28"/>
        </w:rPr>
        <w:t>1</w:t>
      </w:r>
      <w:r w:rsidR="003B52E0" w:rsidRPr="00346C41">
        <w:rPr>
          <w:sz w:val="28"/>
          <w:szCs w:val="28"/>
        </w:rPr>
        <w:t xml:space="preserve"> года на территории Верхнесалдинского городского округа на учете нуждающихся в улучшении жилищных условий состояло 10</w:t>
      </w:r>
      <w:r w:rsidR="003B52E0">
        <w:rPr>
          <w:sz w:val="28"/>
          <w:szCs w:val="28"/>
        </w:rPr>
        <w:t>09</w:t>
      </w:r>
      <w:r w:rsidR="003B52E0" w:rsidRPr="00346C41">
        <w:rPr>
          <w:sz w:val="28"/>
          <w:szCs w:val="28"/>
        </w:rPr>
        <w:t xml:space="preserve"> семей (2</w:t>
      </w:r>
      <w:r w:rsidR="003B52E0">
        <w:rPr>
          <w:sz w:val="28"/>
          <w:szCs w:val="28"/>
        </w:rPr>
        <w:t>63</w:t>
      </w:r>
      <w:r w:rsidR="003B52E0" w:rsidRPr="00346C41">
        <w:rPr>
          <w:sz w:val="28"/>
          <w:szCs w:val="28"/>
        </w:rPr>
        <w:t>0 граждан).</w:t>
      </w:r>
    </w:p>
    <w:p w:rsidR="003B52E0" w:rsidRDefault="003B52E0" w:rsidP="003B52E0">
      <w:pPr>
        <w:ind w:firstLine="709"/>
        <w:jc w:val="both"/>
        <w:rPr>
          <w:sz w:val="28"/>
        </w:rPr>
      </w:pPr>
      <w:r>
        <w:rPr>
          <w:sz w:val="28"/>
        </w:rPr>
        <w:t>Н</w:t>
      </w:r>
      <w:r w:rsidRPr="008E0700">
        <w:rPr>
          <w:sz w:val="28"/>
        </w:rPr>
        <w:t>а 2020 год</w:t>
      </w:r>
      <w:r w:rsidRPr="00FC34E3">
        <w:rPr>
          <w:sz w:val="28"/>
        </w:rPr>
        <w:t xml:space="preserve"> </w:t>
      </w:r>
      <w:r>
        <w:rPr>
          <w:sz w:val="28"/>
        </w:rPr>
        <w:t xml:space="preserve">по </w:t>
      </w:r>
      <w:r w:rsidRPr="00D43E1E">
        <w:rPr>
          <w:rFonts w:eastAsiaTheme="minorHAnsi"/>
          <w:sz w:val="28"/>
          <w:szCs w:val="28"/>
          <w:lang w:eastAsia="en-US"/>
        </w:rPr>
        <w:t>муниципальной программ</w:t>
      </w:r>
      <w:r>
        <w:rPr>
          <w:rFonts w:eastAsiaTheme="minorHAnsi"/>
          <w:sz w:val="28"/>
          <w:szCs w:val="28"/>
          <w:lang w:eastAsia="en-US"/>
        </w:rPr>
        <w:t>е</w:t>
      </w:r>
      <w:r w:rsidRPr="00D43E1E">
        <w:rPr>
          <w:rFonts w:eastAsiaTheme="minorHAnsi"/>
          <w:sz w:val="28"/>
          <w:szCs w:val="28"/>
          <w:lang w:eastAsia="en-US"/>
        </w:rPr>
        <w:t xml:space="preserve"> </w:t>
      </w:r>
      <w:r w:rsidRPr="00D43E1E">
        <w:rPr>
          <w:rFonts w:eastAsiaTheme="minorHAnsi" w:cstheme="minorBidi"/>
          <w:sz w:val="28"/>
          <w:szCs w:val="28"/>
          <w:lang w:eastAsia="en-US"/>
        </w:rPr>
        <w:t>«Стимулирование развития жилищного строительства и обеспечение населения доступным и комфортным жильем путем реализации механизмов поддержки и развития жилищного строительства и стимулирование спроса на рынке жилья</w:t>
      </w:r>
      <w:r w:rsidRPr="00D43E1E">
        <w:rPr>
          <w:rFonts w:eastAsiaTheme="minorHAnsi" w:cstheme="minorBidi"/>
          <w:bCs/>
          <w:iCs/>
          <w:sz w:val="28"/>
          <w:szCs w:val="28"/>
          <w:lang w:eastAsia="en-US"/>
        </w:rPr>
        <w:t>»</w:t>
      </w:r>
      <w:r>
        <w:rPr>
          <w:rFonts w:eastAsiaTheme="minorHAnsi" w:cstheme="minorBidi"/>
          <w:bCs/>
          <w:iCs/>
          <w:sz w:val="28"/>
          <w:szCs w:val="28"/>
          <w:lang w:eastAsia="en-US"/>
        </w:rPr>
        <w:t>,</w:t>
      </w:r>
      <w:r w:rsidRPr="00D43E1E">
        <w:rPr>
          <w:rFonts w:eastAsiaTheme="minorHAnsi"/>
          <w:sz w:val="28"/>
          <w:szCs w:val="28"/>
          <w:lang w:eastAsia="en-US"/>
        </w:rPr>
        <w:t xml:space="preserve"> </w:t>
      </w:r>
      <w:r w:rsidRPr="00D43E1E">
        <w:rPr>
          <w:bCs/>
          <w:iCs/>
          <w:sz w:val="28"/>
          <w:szCs w:val="28"/>
        </w:rPr>
        <w:t>утвержденной постановлением администрации Верхнесалдинского городского округа от 15.10.2019 № 2917</w:t>
      </w:r>
      <w:r>
        <w:rPr>
          <w:bCs/>
          <w:iCs/>
          <w:sz w:val="28"/>
          <w:szCs w:val="28"/>
        </w:rPr>
        <w:t>, предусмотрена р</w:t>
      </w:r>
      <w:r>
        <w:rPr>
          <w:sz w:val="28"/>
        </w:rPr>
        <w:t>еализация следующих мероприятий:</w:t>
      </w:r>
    </w:p>
    <w:p w:rsidR="003B52E0" w:rsidRPr="00D43E1E" w:rsidRDefault="00F4253F" w:rsidP="003B52E0">
      <w:pPr>
        <w:ind w:firstLine="709"/>
        <w:jc w:val="both"/>
        <w:rPr>
          <w:rFonts w:eastAsiaTheme="minorHAnsi"/>
          <w:sz w:val="28"/>
          <w:szCs w:val="28"/>
          <w:lang w:eastAsia="en-US"/>
        </w:rPr>
      </w:pPr>
      <w:r>
        <w:rPr>
          <w:rFonts w:eastAsiaTheme="minorHAnsi"/>
          <w:sz w:val="28"/>
          <w:szCs w:val="28"/>
          <w:lang w:eastAsia="en-US"/>
        </w:rPr>
        <w:lastRenderedPageBreak/>
        <w:t>1) н</w:t>
      </w:r>
      <w:r w:rsidR="003B52E0">
        <w:rPr>
          <w:rFonts w:eastAsiaTheme="minorHAnsi"/>
          <w:sz w:val="28"/>
          <w:szCs w:val="28"/>
          <w:lang w:eastAsia="en-US"/>
        </w:rPr>
        <w:t xml:space="preserve">а переселение граждан из аварийных многоквартирных домов по </w:t>
      </w:r>
      <w:r w:rsidR="003B52E0" w:rsidRPr="00D43E1E">
        <w:rPr>
          <w:rFonts w:eastAsiaTheme="minorHAnsi"/>
          <w:sz w:val="28"/>
          <w:szCs w:val="28"/>
          <w:lang w:eastAsia="en-US"/>
        </w:rPr>
        <w:t>подпрограмм</w:t>
      </w:r>
      <w:r w:rsidR="003B52E0">
        <w:rPr>
          <w:rFonts w:eastAsiaTheme="minorHAnsi"/>
          <w:sz w:val="28"/>
          <w:szCs w:val="28"/>
          <w:lang w:eastAsia="en-US"/>
        </w:rPr>
        <w:t>е 1</w:t>
      </w:r>
      <w:r w:rsidR="003B52E0" w:rsidRPr="00D43E1E">
        <w:rPr>
          <w:rFonts w:eastAsiaTheme="minorHAnsi"/>
          <w:sz w:val="28"/>
          <w:szCs w:val="28"/>
          <w:lang w:eastAsia="en-US"/>
        </w:rPr>
        <w:t xml:space="preserve"> «Формирование жилищного фонда для переселения граждан из жилых помещений, признанных непригодными для проживания и (или) с высоким уровнем износа»</w:t>
      </w:r>
      <w:r w:rsidR="003B52E0" w:rsidRPr="00FC34E3">
        <w:rPr>
          <w:rFonts w:eastAsiaTheme="minorHAnsi"/>
          <w:sz w:val="28"/>
          <w:szCs w:val="28"/>
          <w:lang w:eastAsia="en-US"/>
        </w:rPr>
        <w:t xml:space="preserve"> </w:t>
      </w:r>
      <w:r w:rsidR="003B52E0" w:rsidRPr="00D43E1E">
        <w:rPr>
          <w:rFonts w:eastAsiaTheme="minorHAnsi"/>
          <w:sz w:val="28"/>
          <w:szCs w:val="28"/>
          <w:lang w:eastAsia="en-US"/>
        </w:rPr>
        <w:t>были предусмотрены денежные средства в размере - 70339,3 тыс. рублей, в том числе на:</w:t>
      </w:r>
    </w:p>
    <w:p w:rsidR="003B52E0" w:rsidRPr="00D43E1E" w:rsidRDefault="003B52E0" w:rsidP="003B52E0">
      <w:pPr>
        <w:ind w:firstLine="709"/>
        <w:jc w:val="both"/>
        <w:rPr>
          <w:rFonts w:eastAsiaTheme="minorHAnsi"/>
          <w:sz w:val="28"/>
          <w:szCs w:val="28"/>
          <w:lang w:eastAsia="en-US"/>
        </w:rPr>
      </w:pPr>
      <w:r w:rsidRPr="00D43E1E">
        <w:rPr>
          <w:rFonts w:eastAsiaTheme="minorHAnsi"/>
          <w:sz w:val="28"/>
          <w:szCs w:val="28"/>
          <w:lang w:eastAsia="en-US"/>
        </w:rPr>
        <w:t>-  оценку рыночной стоимости имущества жилого назначения для осуществления выплат лицам, в чьей собственности находятся жилые помещения, входящие в аварийный жилищный фонд, выкупной цены за изымаемые жилые помещения, выделено 145,0 тыс. рублей</w:t>
      </w:r>
      <w:r>
        <w:rPr>
          <w:rFonts w:eastAsiaTheme="minorHAnsi"/>
          <w:sz w:val="28"/>
          <w:szCs w:val="28"/>
          <w:lang w:eastAsia="en-US"/>
        </w:rPr>
        <w:t xml:space="preserve">. На выполнение данного мероприятия </w:t>
      </w:r>
      <w:r>
        <w:rPr>
          <w:sz w:val="28"/>
          <w:szCs w:val="28"/>
        </w:rPr>
        <w:t xml:space="preserve">были заключены два договора </w:t>
      </w:r>
      <w:r w:rsidRPr="00D43E1E">
        <w:rPr>
          <w:sz w:val="28"/>
          <w:szCs w:val="28"/>
        </w:rPr>
        <w:t>на выполнение работ по оценке рыночной стоимости объектов недвижимости (жилых помещений)</w:t>
      </w:r>
      <w:r>
        <w:rPr>
          <w:sz w:val="28"/>
          <w:szCs w:val="28"/>
        </w:rPr>
        <w:t xml:space="preserve"> </w:t>
      </w:r>
      <w:r w:rsidRPr="00D43E1E">
        <w:rPr>
          <w:sz w:val="28"/>
          <w:szCs w:val="28"/>
        </w:rPr>
        <w:t>(от 19 мая 2020 года № 80 и от 02 июня 2020 года № А 93)</w:t>
      </w:r>
      <w:r w:rsidR="00F4253F">
        <w:rPr>
          <w:sz w:val="28"/>
          <w:szCs w:val="28"/>
        </w:rPr>
        <w:t xml:space="preserve"> на сумму 145,0 тыс. рублей;</w:t>
      </w:r>
    </w:p>
    <w:p w:rsidR="003B52E0" w:rsidRPr="00D43E1E" w:rsidRDefault="003B52E0" w:rsidP="003B52E0">
      <w:pPr>
        <w:ind w:firstLine="709"/>
        <w:jc w:val="both"/>
        <w:rPr>
          <w:bCs/>
          <w:iCs/>
          <w:sz w:val="28"/>
          <w:szCs w:val="28"/>
        </w:rPr>
      </w:pPr>
      <w:r w:rsidRPr="00D43E1E">
        <w:rPr>
          <w:rFonts w:eastAsiaTheme="minorHAnsi"/>
          <w:sz w:val="28"/>
          <w:szCs w:val="28"/>
          <w:lang w:eastAsia="en-US"/>
        </w:rPr>
        <w:t>- осуществление выплат лицам, в чьей собственности находятся жилые помещения, входящие в аварийный жилищный фонд, выкупной цены за изымаемые жилые помещения, выделено 70 194,2 тыс. рублей.</w:t>
      </w:r>
      <w:r>
        <w:rPr>
          <w:rFonts w:eastAsiaTheme="minorHAnsi"/>
          <w:sz w:val="28"/>
          <w:szCs w:val="28"/>
          <w:lang w:eastAsia="en-US"/>
        </w:rPr>
        <w:t xml:space="preserve"> Выплата денежных</w:t>
      </w:r>
      <w:r w:rsidRPr="00D43E1E">
        <w:rPr>
          <w:rFonts w:eastAsiaTheme="minorHAnsi"/>
          <w:sz w:val="28"/>
          <w:szCs w:val="28"/>
          <w:lang w:eastAsia="en-US"/>
        </w:rPr>
        <w:t xml:space="preserve"> средств</w:t>
      </w:r>
      <w:r>
        <w:rPr>
          <w:rFonts w:eastAsiaTheme="minorHAnsi"/>
          <w:sz w:val="28"/>
          <w:szCs w:val="28"/>
          <w:lang w:eastAsia="en-US"/>
        </w:rPr>
        <w:t xml:space="preserve"> произведена в полном объеме </w:t>
      </w:r>
      <w:r w:rsidRPr="00D43E1E">
        <w:rPr>
          <w:rFonts w:eastAsiaTheme="minorHAnsi"/>
          <w:sz w:val="28"/>
          <w:szCs w:val="28"/>
          <w:lang w:eastAsia="en-US"/>
        </w:rPr>
        <w:t xml:space="preserve">76 собственникам жилых помещений, находящихся в многоквартирных домах, признанных аварийными и подлежащими сносу, за изымаемое имущество, расположенное по адресам: </w:t>
      </w:r>
      <w:r w:rsidR="00F4253F">
        <w:rPr>
          <w:rFonts w:eastAsiaTheme="minorHAnsi"/>
          <w:sz w:val="28"/>
          <w:szCs w:val="28"/>
          <w:lang w:eastAsia="en-US"/>
        </w:rPr>
        <w:t xml:space="preserve">       </w:t>
      </w:r>
      <w:r w:rsidRPr="00D43E1E">
        <w:rPr>
          <w:rFonts w:eastAsiaTheme="minorHAnsi"/>
          <w:sz w:val="28"/>
          <w:szCs w:val="28"/>
          <w:lang w:eastAsia="en-US"/>
        </w:rPr>
        <w:t xml:space="preserve">ул. Народная Стройка, д. № 1, д. № 2, д. </w:t>
      </w:r>
      <w:r>
        <w:rPr>
          <w:rFonts w:eastAsiaTheme="minorHAnsi"/>
          <w:sz w:val="28"/>
          <w:szCs w:val="28"/>
          <w:lang w:eastAsia="en-US"/>
        </w:rPr>
        <w:t xml:space="preserve">№ </w:t>
      </w:r>
      <w:r w:rsidRPr="00D43E1E">
        <w:rPr>
          <w:rFonts w:eastAsiaTheme="minorHAnsi"/>
          <w:sz w:val="28"/>
          <w:szCs w:val="28"/>
          <w:lang w:eastAsia="en-US"/>
        </w:rPr>
        <w:t xml:space="preserve">3, д. № 5. </w:t>
      </w:r>
      <w:r w:rsidRPr="00D43E1E">
        <w:rPr>
          <w:bCs/>
          <w:iCs/>
          <w:sz w:val="28"/>
          <w:szCs w:val="28"/>
        </w:rPr>
        <w:t>В итоге реализации мероприятия по переселению граждан из аварийных до</w:t>
      </w:r>
      <w:r w:rsidR="00F4253F">
        <w:rPr>
          <w:bCs/>
          <w:iCs/>
          <w:sz w:val="28"/>
          <w:szCs w:val="28"/>
        </w:rPr>
        <w:t>мов было переселено 92 человека;</w:t>
      </w:r>
    </w:p>
    <w:p w:rsidR="003B52E0" w:rsidRDefault="00F4253F" w:rsidP="003B52E0">
      <w:pPr>
        <w:ind w:firstLine="709"/>
        <w:jc w:val="both"/>
        <w:rPr>
          <w:bCs/>
          <w:iCs/>
          <w:sz w:val="28"/>
        </w:rPr>
      </w:pPr>
      <w:r>
        <w:rPr>
          <w:rFonts w:eastAsiaTheme="minorHAnsi"/>
          <w:sz w:val="28"/>
          <w:szCs w:val="28"/>
          <w:lang w:eastAsia="en-US"/>
        </w:rPr>
        <w:t>2) н</w:t>
      </w:r>
      <w:r w:rsidR="003B52E0">
        <w:rPr>
          <w:rFonts w:eastAsiaTheme="minorHAnsi"/>
          <w:sz w:val="28"/>
          <w:szCs w:val="28"/>
          <w:lang w:eastAsia="en-US"/>
        </w:rPr>
        <w:t>а п</w:t>
      </w:r>
      <w:r w:rsidR="003B52E0" w:rsidRPr="00FC34E3">
        <w:rPr>
          <w:sz w:val="28"/>
          <w:szCs w:val="25"/>
        </w:rPr>
        <w:t>редоставление социальных выплат молодым семьям на приобретение (строительство) жилья на условиях софинансирования из федерального бюджета</w:t>
      </w:r>
      <w:r w:rsidR="003B52E0">
        <w:rPr>
          <w:sz w:val="28"/>
          <w:szCs w:val="25"/>
        </w:rPr>
        <w:t xml:space="preserve"> по подпрограмме 3 «Обеспечение жильем молодых семей» были предусмотрены денежные средства в размере </w:t>
      </w:r>
      <w:r>
        <w:rPr>
          <w:sz w:val="28"/>
          <w:szCs w:val="25"/>
        </w:rPr>
        <w:t>–</w:t>
      </w:r>
      <w:r w:rsidR="003B52E0">
        <w:rPr>
          <w:sz w:val="28"/>
          <w:szCs w:val="25"/>
        </w:rPr>
        <w:t xml:space="preserve"> 9</w:t>
      </w:r>
      <w:r>
        <w:rPr>
          <w:sz w:val="28"/>
          <w:szCs w:val="25"/>
        </w:rPr>
        <w:t xml:space="preserve"> </w:t>
      </w:r>
      <w:r w:rsidR="003B52E0">
        <w:rPr>
          <w:sz w:val="28"/>
          <w:szCs w:val="25"/>
        </w:rPr>
        <w:t xml:space="preserve">035,1 тыс. руб. в том числе </w:t>
      </w:r>
      <w:r w:rsidR="003B52E0">
        <w:rPr>
          <w:bCs/>
          <w:iCs/>
          <w:sz w:val="28"/>
        </w:rPr>
        <w:t>за счет:</w:t>
      </w:r>
    </w:p>
    <w:p w:rsidR="003B52E0" w:rsidRDefault="003B52E0" w:rsidP="003B52E0">
      <w:pPr>
        <w:ind w:firstLine="709"/>
        <w:jc w:val="both"/>
        <w:rPr>
          <w:bCs/>
          <w:iCs/>
          <w:sz w:val="28"/>
        </w:rPr>
      </w:pPr>
      <w:r>
        <w:rPr>
          <w:bCs/>
          <w:iCs/>
          <w:sz w:val="28"/>
        </w:rPr>
        <w:t>федерального и областного бюджетов – 3992,1 тыс. руб.</w:t>
      </w:r>
    </w:p>
    <w:p w:rsidR="003B52E0" w:rsidRDefault="003B52E0" w:rsidP="003B52E0">
      <w:pPr>
        <w:ind w:firstLine="709"/>
        <w:jc w:val="both"/>
        <w:rPr>
          <w:bCs/>
          <w:iCs/>
          <w:sz w:val="28"/>
        </w:rPr>
      </w:pPr>
      <w:r>
        <w:rPr>
          <w:bCs/>
          <w:iCs/>
          <w:sz w:val="28"/>
        </w:rPr>
        <w:t>местного бюджета – 5043,0 тыс. руб.</w:t>
      </w:r>
    </w:p>
    <w:p w:rsidR="003B52E0" w:rsidRPr="00C96C8A" w:rsidRDefault="003B52E0" w:rsidP="003B52E0">
      <w:pPr>
        <w:ind w:firstLine="709"/>
        <w:jc w:val="both"/>
        <w:rPr>
          <w:bCs/>
          <w:sz w:val="28"/>
          <w:szCs w:val="26"/>
        </w:rPr>
      </w:pPr>
      <w:r w:rsidRPr="00346C41">
        <w:rPr>
          <w:sz w:val="28"/>
          <w:szCs w:val="28"/>
        </w:rPr>
        <w:t>Поддержка молодых семей при решении жилищной проблемы создаст условия для стабилизации жизни наиболее активной части населения города, обеспечит привлечение денежных ресурсов в жилищное строительство, а также повлияет на улучшение демографической ситуации.</w:t>
      </w:r>
    </w:p>
    <w:p w:rsidR="003B52E0" w:rsidRDefault="003B52E0" w:rsidP="003B52E0">
      <w:pPr>
        <w:ind w:firstLine="709"/>
        <w:jc w:val="both"/>
        <w:rPr>
          <w:sz w:val="28"/>
        </w:rPr>
      </w:pPr>
      <w:r>
        <w:rPr>
          <w:sz w:val="28"/>
        </w:rPr>
        <w:t xml:space="preserve">06 мая 2020 года заключено соглашение № 65708000-1-2020-002 между Министерством строительства и развития инфраструктуры Свердловской области и администрацией Верхнесалдинского городского округа о предоставлении субсидии из бюджета субъекта Российской Федерации местному бюджету. </w:t>
      </w:r>
    </w:p>
    <w:p w:rsidR="003B52E0" w:rsidRDefault="003B52E0" w:rsidP="003B52E0">
      <w:pPr>
        <w:ind w:firstLine="709"/>
        <w:jc w:val="both"/>
        <w:rPr>
          <w:sz w:val="28"/>
        </w:rPr>
      </w:pPr>
      <w:r w:rsidRPr="00346C41">
        <w:rPr>
          <w:bCs/>
          <w:iCs/>
          <w:sz w:val="28"/>
          <w:szCs w:val="28"/>
        </w:rPr>
        <w:t>Получен спис</w:t>
      </w:r>
      <w:r>
        <w:rPr>
          <w:bCs/>
          <w:iCs/>
          <w:sz w:val="28"/>
          <w:szCs w:val="28"/>
        </w:rPr>
        <w:t>о</w:t>
      </w:r>
      <w:r w:rsidRPr="00346C41">
        <w:rPr>
          <w:bCs/>
          <w:iCs/>
          <w:sz w:val="28"/>
          <w:szCs w:val="28"/>
        </w:rPr>
        <w:t>к молодых семей- претендентов на получение социальной выплаты в 20</w:t>
      </w:r>
      <w:r>
        <w:rPr>
          <w:bCs/>
          <w:iCs/>
          <w:sz w:val="28"/>
          <w:szCs w:val="28"/>
        </w:rPr>
        <w:t>20</w:t>
      </w:r>
      <w:r w:rsidRPr="00346C41">
        <w:rPr>
          <w:bCs/>
          <w:iCs/>
          <w:sz w:val="28"/>
          <w:szCs w:val="28"/>
        </w:rPr>
        <w:t xml:space="preserve"> году по Свердловской области, утвержденн</w:t>
      </w:r>
      <w:r>
        <w:rPr>
          <w:bCs/>
          <w:iCs/>
          <w:sz w:val="28"/>
          <w:szCs w:val="28"/>
        </w:rPr>
        <w:t>ый</w:t>
      </w:r>
      <w:r w:rsidRPr="00346C41">
        <w:rPr>
          <w:bCs/>
          <w:iCs/>
          <w:sz w:val="28"/>
          <w:szCs w:val="28"/>
        </w:rPr>
        <w:t xml:space="preserve"> приказом </w:t>
      </w:r>
      <w:r>
        <w:rPr>
          <w:bCs/>
          <w:iCs/>
          <w:sz w:val="28"/>
          <w:szCs w:val="28"/>
        </w:rPr>
        <w:t>Министерства строительства и развития инфраструктуры Свердловской области от 14.05.2020 № 313-П «О внесении изменений в список молодых семей – претендентов на получение социальной выплаты в 2020 году по Свердловской области, утвержденный приказом Министерства образования и молодежной политики Свердловской области от 03.12.2019 № 457-Д»</w:t>
      </w:r>
      <w:r w:rsidRPr="00346C41">
        <w:rPr>
          <w:bCs/>
          <w:iCs/>
          <w:sz w:val="28"/>
          <w:szCs w:val="28"/>
        </w:rPr>
        <w:t xml:space="preserve">. </w:t>
      </w:r>
    </w:p>
    <w:p w:rsidR="003B52E0" w:rsidRDefault="003B52E0" w:rsidP="003B52E0">
      <w:pPr>
        <w:ind w:firstLine="709"/>
        <w:jc w:val="both"/>
        <w:rPr>
          <w:bCs/>
          <w:sz w:val="28"/>
          <w:szCs w:val="26"/>
        </w:rPr>
      </w:pPr>
      <w:r>
        <w:rPr>
          <w:bCs/>
          <w:iCs/>
          <w:sz w:val="28"/>
        </w:rPr>
        <w:t xml:space="preserve">10 июня 2020 года </w:t>
      </w:r>
      <w:r w:rsidRPr="00C96C8A">
        <w:rPr>
          <w:bCs/>
          <w:sz w:val="28"/>
          <w:szCs w:val="26"/>
        </w:rPr>
        <w:t xml:space="preserve">9 молодых семей получили свидетельства о праве на получение социальной выплаты на приобретение жилого помещения или </w:t>
      </w:r>
      <w:r w:rsidRPr="00C96C8A">
        <w:rPr>
          <w:bCs/>
          <w:sz w:val="28"/>
          <w:szCs w:val="26"/>
        </w:rPr>
        <w:lastRenderedPageBreak/>
        <w:t xml:space="preserve">строительство индивидуального жилого дома со сроком реализации до 10.01.2021. </w:t>
      </w:r>
    </w:p>
    <w:p w:rsidR="003B52E0" w:rsidRDefault="003B52E0" w:rsidP="003B52E0">
      <w:pPr>
        <w:ind w:firstLine="709"/>
        <w:jc w:val="both"/>
        <w:rPr>
          <w:bCs/>
          <w:sz w:val="28"/>
          <w:szCs w:val="26"/>
        </w:rPr>
      </w:pPr>
      <w:r>
        <w:rPr>
          <w:bCs/>
          <w:sz w:val="28"/>
          <w:szCs w:val="26"/>
        </w:rPr>
        <w:t>Запланированные средства реализованы в полном объеме.</w:t>
      </w:r>
    </w:p>
    <w:p w:rsidR="003B52E0" w:rsidRDefault="003B52E0" w:rsidP="003B52E0">
      <w:pPr>
        <w:ind w:firstLine="709"/>
        <w:jc w:val="both"/>
        <w:rPr>
          <w:bCs/>
          <w:sz w:val="28"/>
          <w:szCs w:val="26"/>
        </w:rPr>
      </w:pPr>
      <w:r w:rsidRPr="00C96C8A">
        <w:rPr>
          <w:bCs/>
          <w:sz w:val="28"/>
          <w:szCs w:val="26"/>
        </w:rPr>
        <w:t>Все молодые семьи реализовали свое право, приобрели жилые помещения общей площадью 737,5 кв. метров с привлечением средств ипотечных жилищных кредитов и собственных средств.</w:t>
      </w:r>
    </w:p>
    <w:p w:rsidR="003B52E0" w:rsidRPr="003A3C74" w:rsidRDefault="003B52E0" w:rsidP="003B52E0">
      <w:pPr>
        <w:jc w:val="both"/>
        <w:rPr>
          <w:bCs/>
          <w:sz w:val="28"/>
          <w:szCs w:val="26"/>
          <w:lang w:eastAsia="ru-RU"/>
        </w:rPr>
      </w:pPr>
      <w:r w:rsidRPr="00346C41">
        <w:rPr>
          <w:sz w:val="28"/>
          <w:szCs w:val="28"/>
        </w:rPr>
        <w:tab/>
      </w:r>
      <w:r w:rsidRPr="003A3C74">
        <w:rPr>
          <w:bCs/>
          <w:iCs/>
          <w:sz w:val="28"/>
          <w:lang w:eastAsia="ru-RU"/>
        </w:rPr>
        <w:t>Социальные выплаты молодым семьям произведены в размере                       9035,1 тыс. руб.</w:t>
      </w:r>
    </w:p>
    <w:p w:rsidR="003B52E0" w:rsidRDefault="003B52E0" w:rsidP="003B52E0">
      <w:pPr>
        <w:ind w:firstLine="709"/>
        <w:jc w:val="both"/>
        <w:rPr>
          <w:sz w:val="28"/>
          <w:szCs w:val="28"/>
          <w:lang w:eastAsia="ru-RU"/>
        </w:rPr>
      </w:pPr>
      <w:r w:rsidRPr="003A3C74">
        <w:rPr>
          <w:bCs/>
          <w:iCs/>
          <w:sz w:val="28"/>
          <w:lang w:eastAsia="ru-RU"/>
        </w:rPr>
        <w:t>В списке молодых семей</w:t>
      </w:r>
      <w:r w:rsidRPr="003A3C74">
        <w:rPr>
          <w:sz w:val="28"/>
          <w:szCs w:val="28"/>
          <w:lang w:eastAsia="ru-RU"/>
        </w:rPr>
        <w:t xml:space="preserve"> - участников мероприятия, изъявивших желание получить социальную выплату по Верхнесалдинскому городскому </w:t>
      </w:r>
      <w:r w:rsidR="00F4253F">
        <w:rPr>
          <w:sz w:val="28"/>
          <w:szCs w:val="28"/>
          <w:lang w:eastAsia="ru-RU"/>
        </w:rPr>
        <w:t>округу состоит 38 молодых семей;</w:t>
      </w:r>
    </w:p>
    <w:p w:rsidR="003B52E0" w:rsidRDefault="00F4253F" w:rsidP="003B52E0">
      <w:pPr>
        <w:ind w:firstLine="709"/>
        <w:jc w:val="both"/>
        <w:rPr>
          <w:bCs/>
          <w:iCs/>
          <w:sz w:val="28"/>
          <w:szCs w:val="28"/>
        </w:rPr>
      </w:pPr>
      <w:r>
        <w:rPr>
          <w:sz w:val="28"/>
          <w:szCs w:val="28"/>
          <w:lang w:eastAsia="ru-RU"/>
        </w:rPr>
        <w:t>3) н</w:t>
      </w:r>
      <w:r w:rsidR="003B52E0" w:rsidRPr="00F124A0">
        <w:rPr>
          <w:sz w:val="28"/>
          <w:szCs w:val="28"/>
          <w:lang w:eastAsia="ru-RU"/>
        </w:rPr>
        <w:t>а предоставление региональных социальных выплат молодым семьям на улучшение жилищных условий</w:t>
      </w:r>
      <w:r w:rsidR="003B52E0" w:rsidRPr="00F124A0">
        <w:rPr>
          <w:sz w:val="28"/>
          <w:szCs w:val="28"/>
        </w:rPr>
        <w:t xml:space="preserve"> по подпрограмме </w:t>
      </w:r>
      <w:r w:rsidR="003B52E0">
        <w:rPr>
          <w:sz w:val="28"/>
          <w:szCs w:val="28"/>
        </w:rPr>
        <w:t>4</w:t>
      </w:r>
      <w:r w:rsidR="003B52E0" w:rsidRPr="00F124A0">
        <w:rPr>
          <w:sz w:val="28"/>
          <w:szCs w:val="28"/>
        </w:rPr>
        <w:t xml:space="preserve"> </w:t>
      </w:r>
      <w:r w:rsidR="003B52E0" w:rsidRPr="00F124A0">
        <w:rPr>
          <w:bCs/>
          <w:iCs/>
          <w:sz w:val="28"/>
          <w:lang w:eastAsia="ru-RU"/>
        </w:rPr>
        <w:t>«Предоставление региональной поддержки молодым семьям на улучшение жилищных условий»</w:t>
      </w:r>
      <w:r w:rsidR="003B52E0" w:rsidRPr="00F124A0">
        <w:rPr>
          <w:sz w:val="32"/>
          <w:szCs w:val="28"/>
        </w:rPr>
        <w:t xml:space="preserve"> </w:t>
      </w:r>
      <w:r w:rsidR="003B52E0" w:rsidRPr="00F124A0">
        <w:rPr>
          <w:sz w:val="28"/>
          <w:szCs w:val="28"/>
        </w:rPr>
        <w:t xml:space="preserve">были предусмотрены денежные средства в размере - </w:t>
      </w:r>
      <w:r w:rsidR="003B52E0">
        <w:rPr>
          <w:sz w:val="28"/>
          <w:szCs w:val="28"/>
        </w:rPr>
        <w:t xml:space="preserve"> 459,0</w:t>
      </w:r>
      <w:r w:rsidR="003B52E0" w:rsidRPr="00F124A0">
        <w:rPr>
          <w:sz w:val="28"/>
          <w:szCs w:val="28"/>
        </w:rPr>
        <w:t xml:space="preserve"> тыс. руб. в том числе </w:t>
      </w:r>
      <w:r w:rsidR="003B52E0" w:rsidRPr="00F124A0">
        <w:rPr>
          <w:bCs/>
          <w:iCs/>
          <w:sz w:val="28"/>
          <w:szCs w:val="28"/>
        </w:rPr>
        <w:t>за счет:</w:t>
      </w:r>
    </w:p>
    <w:p w:rsidR="003B52E0" w:rsidRDefault="003B52E0" w:rsidP="003B52E0">
      <w:pPr>
        <w:ind w:firstLine="709"/>
        <w:jc w:val="both"/>
        <w:rPr>
          <w:bCs/>
          <w:iCs/>
          <w:sz w:val="28"/>
        </w:rPr>
      </w:pPr>
      <w:r>
        <w:rPr>
          <w:bCs/>
          <w:iCs/>
          <w:sz w:val="28"/>
        </w:rPr>
        <w:t>областного бюджета – 23,9 тыс. руб.</w:t>
      </w:r>
    </w:p>
    <w:p w:rsidR="003B52E0" w:rsidRPr="00F124A0" w:rsidRDefault="003B52E0" w:rsidP="003B52E0">
      <w:pPr>
        <w:ind w:firstLine="709"/>
        <w:jc w:val="both"/>
        <w:rPr>
          <w:bCs/>
          <w:iCs/>
          <w:sz w:val="28"/>
        </w:rPr>
      </w:pPr>
      <w:r>
        <w:rPr>
          <w:bCs/>
          <w:iCs/>
          <w:sz w:val="28"/>
        </w:rPr>
        <w:t>местного бюджета – 428,1 тыс. руб.</w:t>
      </w:r>
    </w:p>
    <w:p w:rsidR="003B52E0" w:rsidRPr="003A3C74" w:rsidRDefault="003B52E0" w:rsidP="003B52E0">
      <w:pPr>
        <w:autoSpaceDE w:val="0"/>
        <w:adjustRightInd w:val="0"/>
        <w:ind w:left="-75" w:firstLine="784"/>
        <w:jc w:val="both"/>
        <w:rPr>
          <w:sz w:val="28"/>
          <w:szCs w:val="26"/>
          <w:lang w:eastAsia="ru-RU"/>
        </w:rPr>
      </w:pPr>
      <w:r w:rsidRPr="003A3C74">
        <w:rPr>
          <w:bCs/>
          <w:sz w:val="28"/>
          <w:szCs w:val="26"/>
          <w:lang w:eastAsia="ru-RU"/>
        </w:rPr>
        <w:t xml:space="preserve">27.08.2020 года 1 молодая семья получила свидетельство </w:t>
      </w:r>
      <w:r w:rsidRPr="003A3C74">
        <w:rPr>
          <w:sz w:val="28"/>
          <w:szCs w:val="26"/>
          <w:lang w:eastAsia="ru-RU"/>
        </w:rPr>
        <w:t>о праве на получение региональной социальной выплаты на улучшение жилищных условий. Молодая семья реализовала свое право, приобрела жилое по</w:t>
      </w:r>
      <w:r w:rsidR="00F4253F">
        <w:rPr>
          <w:sz w:val="28"/>
          <w:szCs w:val="26"/>
          <w:lang w:eastAsia="ru-RU"/>
        </w:rPr>
        <w:t>мещение общей</w:t>
      </w:r>
      <w:r w:rsidRPr="003A3C74">
        <w:rPr>
          <w:sz w:val="28"/>
          <w:szCs w:val="26"/>
          <w:lang w:eastAsia="ru-RU"/>
        </w:rPr>
        <w:t xml:space="preserve"> площадь</w:t>
      </w:r>
      <w:r w:rsidR="00F4253F">
        <w:rPr>
          <w:sz w:val="28"/>
          <w:szCs w:val="26"/>
          <w:lang w:eastAsia="ru-RU"/>
        </w:rPr>
        <w:t>ю</w:t>
      </w:r>
      <w:r w:rsidRPr="003A3C74">
        <w:rPr>
          <w:sz w:val="28"/>
          <w:szCs w:val="26"/>
          <w:lang w:eastAsia="ru-RU"/>
        </w:rPr>
        <w:t xml:space="preserve"> 68,7 кв. метров с привлечением собственных средств.</w:t>
      </w:r>
    </w:p>
    <w:p w:rsidR="003B52E0" w:rsidRDefault="003B52E0" w:rsidP="003B52E0">
      <w:pPr>
        <w:autoSpaceDE w:val="0"/>
        <w:adjustRightInd w:val="0"/>
        <w:ind w:left="-75" w:firstLine="784"/>
        <w:jc w:val="both"/>
        <w:rPr>
          <w:sz w:val="28"/>
          <w:szCs w:val="26"/>
          <w:lang w:eastAsia="ru-RU"/>
        </w:rPr>
      </w:pPr>
      <w:r w:rsidRPr="003A3C74">
        <w:rPr>
          <w:bCs/>
          <w:iCs/>
          <w:sz w:val="28"/>
          <w:lang w:eastAsia="ru-RU"/>
        </w:rPr>
        <w:t>Региональная социальная выплата молодой семье произведена в размере 451,9 тыс. руб.</w:t>
      </w:r>
    </w:p>
    <w:p w:rsidR="00364BA5" w:rsidRPr="003B52E0" w:rsidRDefault="003B52E0" w:rsidP="003B52E0">
      <w:pPr>
        <w:autoSpaceDE w:val="0"/>
        <w:adjustRightInd w:val="0"/>
        <w:ind w:left="-75" w:firstLine="784"/>
        <w:jc w:val="both"/>
        <w:rPr>
          <w:sz w:val="28"/>
          <w:szCs w:val="26"/>
          <w:lang w:eastAsia="ru-RU"/>
        </w:rPr>
      </w:pPr>
      <w:r w:rsidRPr="003A3C74">
        <w:rPr>
          <w:bCs/>
          <w:iCs/>
          <w:sz w:val="28"/>
          <w:lang w:eastAsia="ru-RU"/>
        </w:rPr>
        <w:t>В списке молодых семей</w:t>
      </w:r>
      <w:r w:rsidRPr="003A3C74">
        <w:rPr>
          <w:sz w:val="28"/>
          <w:szCs w:val="28"/>
          <w:lang w:eastAsia="ru-RU"/>
        </w:rPr>
        <w:t xml:space="preserve"> - участников подпрограммы, изъявивших желание получить региональную социальную выплату по Верхнесалдинскому городскому округу состоит 9 молодых семей</w:t>
      </w:r>
      <w:r w:rsidR="00F4253F">
        <w:rPr>
          <w:sz w:val="28"/>
          <w:szCs w:val="28"/>
          <w:lang w:eastAsia="ru-RU"/>
        </w:rPr>
        <w:t>.</w:t>
      </w:r>
    </w:p>
    <w:p w:rsidR="003B52E0" w:rsidRDefault="003B52E0" w:rsidP="003B52E0">
      <w:pPr>
        <w:jc w:val="both"/>
        <w:rPr>
          <w:bCs/>
          <w:iCs/>
          <w:sz w:val="28"/>
          <w:szCs w:val="28"/>
        </w:rPr>
      </w:pPr>
    </w:p>
    <w:p w:rsidR="00364BA5" w:rsidRDefault="00E6364C" w:rsidP="00054D6B">
      <w:pPr>
        <w:jc w:val="center"/>
      </w:pPr>
      <w:r>
        <w:rPr>
          <w:b/>
          <w:sz w:val="28"/>
          <w:szCs w:val="28"/>
        </w:rPr>
        <w:t>Раздел 8. Организация муниципального управления</w:t>
      </w:r>
    </w:p>
    <w:p w:rsidR="00364BA5" w:rsidRDefault="00364BA5">
      <w:pPr>
        <w:jc w:val="both"/>
        <w:rPr>
          <w:b/>
          <w:sz w:val="28"/>
          <w:szCs w:val="28"/>
        </w:rPr>
      </w:pPr>
    </w:p>
    <w:p w:rsidR="00364BA5" w:rsidRDefault="00E6364C">
      <w:pPr>
        <w:ind w:firstLine="709"/>
        <w:jc w:val="both"/>
        <w:rPr>
          <w:b/>
          <w:sz w:val="28"/>
          <w:szCs w:val="28"/>
        </w:rPr>
      </w:pPr>
      <w:r>
        <w:rPr>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4957FC">
        <w:rPr>
          <w:b/>
          <w:sz w:val="28"/>
          <w:szCs w:val="28"/>
        </w:rPr>
        <w:t>.</w:t>
      </w:r>
    </w:p>
    <w:p w:rsidR="003B52E0" w:rsidRPr="00451149" w:rsidRDefault="003B52E0" w:rsidP="003B52E0">
      <w:pPr>
        <w:ind w:firstLine="709"/>
        <w:jc w:val="both"/>
        <w:rPr>
          <w:rFonts w:eastAsia="Calibri"/>
          <w:sz w:val="28"/>
          <w:szCs w:val="28"/>
          <w:lang w:eastAsia="en-US"/>
        </w:rPr>
      </w:pPr>
      <w:r w:rsidRPr="00451149">
        <w:rPr>
          <w:rFonts w:eastAsia="Calibri"/>
          <w:sz w:val="28"/>
          <w:szCs w:val="28"/>
          <w:lang w:eastAsia="en-US"/>
        </w:rPr>
        <w:t>В 2020 году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Верхнесалдинского городского округа (без учета субвенций) снизилась в сравнении с 2019 годом на 6,64% (с 51,09% в 2019 году до 44,45% в 2020 году).</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Данное снижение обусловлено снижением поступлений налоговых и неналоговых доходов, обусловленных рядом причин:</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 xml:space="preserve">- налог на доходы физических лиц снизился на 18 139,0 тыс. рублей или на 7,1% в связи с переводом части персонала на график работы 4/3 основных налогоплательщиков ПАО «КОРПОРАЦИЯ ВСМПО-АВИСМА» и АО «УРАЛ </w:t>
      </w:r>
      <w:r w:rsidRPr="00451149">
        <w:rPr>
          <w:rFonts w:eastAsia="Calibri"/>
          <w:sz w:val="28"/>
          <w:szCs w:val="28"/>
          <w:lang w:eastAsia="en-US"/>
        </w:rPr>
        <w:lastRenderedPageBreak/>
        <w:t xml:space="preserve">БОИНГ МАНУФЭКТУРИНГ», а также досрочной уплатой НДФЛ </w:t>
      </w:r>
      <w:r w:rsidR="00F4253F">
        <w:rPr>
          <w:rFonts w:eastAsia="Calibri"/>
          <w:sz w:val="28"/>
          <w:szCs w:val="28"/>
          <w:lang w:eastAsia="en-US"/>
        </w:rPr>
        <w:t xml:space="preserve">                     </w:t>
      </w:r>
      <w:r w:rsidRPr="00451149">
        <w:rPr>
          <w:rFonts w:eastAsia="Calibri"/>
          <w:sz w:val="28"/>
          <w:szCs w:val="28"/>
          <w:lang w:eastAsia="en-US"/>
        </w:rPr>
        <w:t>МУП «ГорУЖКХ»: по сроку 10.01.2020 произведена в декабре 2019 года;</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 налоги на совокупный доход (УСН, ЕНВД, ЕСХН, патентная система налогообложения) снизились на 6 255,5 тыс. рублей или на 18,0%. Основные причины- снизились поступления по крупным налогоплательщикам, в связи с тем, что данные налогоплательщики заняты в сферах деятельности, наиболее пострадавших в условиях распространения новой коронавирусной инфекции, а также в связи со снижением в 2020 году налогоплательщиков (на 80 НП) единого налога на вмененный доход для отдельных видов деятельности по причине отмены данного налога с 01.01.2021 года;</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 xml:space="preserve">- доходы от использования имущества, находящегося в государственной и муниципальной собственности снизились на 12 436,3 тыс. рублей или на 31,8%. Основные причины снижения: расторжение договоров по арендной плате  за земельные участки с МП «Городские электрические сети», ПАО «Корпорация ВСМПО-АВИСМА», Гамалетдиновым А.Ю., расторжение четырех договоров аренды имущества, предоставление отсрочки внесения арендных платежей в связи с осуществлением мер имущественной поддержки МСП в условиях распространения новой коронавирусной инфекции, поступлением в 2019 году нераспределенной прибыли  и уставного капитала от предприятия </w:t>
      </w:r>
      <w:r w:rsidR="00F4253F">
        <w:rPr>
          <w:rFonts w:eastAsia="Calibri"/>
          <w:sz w:val="28"/>
          <w:szCs w:val="28"/>
          <w:lang w:eastAsia="en-US"/>
        </w:rPr>
        <w:t xml:space="preserve">                       </w:t>
      </w:r>
      <w:r w:rsidRPr="00451149">
        <w:rPr>
          <w:rFonts w:eastAsia="Calibri"/>
          <w:sz w:val="28"/>
          <w:szCs w:val="28"/>
          <w:lang w:eastAsia="en-US"/>
        </w:rPr>
        <w:t>МУП «Горэлектросети» в связи с его ликвидацией;</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 платежи за негативное воздействие на окружающую среду снизились на 4 252,1 тыс. рублей или на 50,1% в связи с падением объемов производства основных налогоплательщиков ПАО «КОРПОРАЦИЯ ВСМПО-АВИСМА» и АО «УРАЛ БОИНГ МАНУФЭКТУРИНГ»;</w:t>
      </w:r>
    </w:p>
    <w:p w:rsidR="003B52E0" w:rsidRPr="00451149" w:rsidRDefault="003B52E0" w:rsidP="003B52E0">
      <w:pPr>
        <w:spacing w:line="259" w:lineRule="auto"/>
        <w:ind w:firstLine="709"/>
        <w:jc w:val="both"/>
        <w:rPr>
          <w:rFonts w:eastAsia="Calibri"/>
          <w:sz w:val="28"/>
          <w:szCs w:val="28"/>
          <w:lang w:eastAsia="en-US"/>
        </w:rPr>
      </w:pPr>
      <w:r w:rsidRPr="00451149">
        <w:rPr>
          <w:rFonts w:eastAsia="Calibri"/>
          <w:sz w:val="28"/>
          <w:szCs w:val="28"/>
          <w:lang w:eastAsia="en-US"/>
        </w:rPr>
        <w:t>- доходы от оказания платных услуг и компенсации затрат государства снизились на 8 456,9 тыс. рублей или на 60,0% в связи с пандемией (учреждения были закрыты), а также в связи с возвратом в 2019 году в бюджет городского округа субсидий на возмещение затрат по комплексному благоустройству «Площадь ДК им. Агаркова» от ООО «УКС»;</w:t>
      </w:r>
    </w:p>
    <w:p w:rsidR="003B52E0" w:rsidRPr="00E60684" w:rsidRDefault="003B52E0" w:rsidP="003B52E0">
      <w:pPr>
        <w:spacing w:after="160" w:line="259" w:lineRule="auto"/>
        <w:ind w:firstLine="708"/>
        <w:jc w:val="both"/>
        <w:rPr>
          <w:rFonts w:eastAsia="Calibri"/>
          <w:sz w:val="28"/>
          <w:szCs w:val="28"/>
          <w:lang w:eastAsia="en-US"/>
        </w:rPr>
      </w:pPr>
      <w:r w:rsidRPr="00451149">
        <w:rPr>
          <w:rFonts w:eastAsia="Calibri"/>
          <w:sz w:val="28"/>
          <w:szCs w:val="28"/>
          <w:lang w:eastAsia="en-US"/>
        </w:rPr>
        <w:t>- поступления по штрафам, санкциям, возмещению ущерба снизились на 4 648,7 тыс. рублей, что обусловлено изменениями, вступившими в силу с 01.01.2020. Федеральным законом от 15.04.2019 № 62-ФЗ внесены изменения в статью 46 Бюджетного кодекса Российской Федерации, нормы которой определяют распределение между бюджетами бюджетной системы Российской Федерации сумм штрафов и иных денежных взысканий. Законом установлен единый принцип зачисления сумм штрафов: штраф должен поступать в тот бюджет, из которого осуществляется финансовое обеспечение деятельности органа, должностные лица которого налагают штраф (фиксируют нарушение). В 2019 году в бюджет городского округа большая доля штрафов поступала от главных администраторов федерального уровня, в 2020 году от них поступает только задолженность, образовавшаяся по состоянию на 01.01.2020 года.</w:t>
      </w:r>
    </w:p>
    <w:p w:rsidR="0098389A" w:rsidRDefault="0098389A" w:rsidP="0098389A">
      <w:pPr>
        <w:jc w:val="both"/>
      </w:pPr>
    </w:p>
    <w:p w:rsidR="00364BA5" w:rsidRPr="004957FC" w:rsidRDefault="00E6364C">
      <w:pPr>
        <w:ind w:firstLine="709"/>
        <w:jc w:val="both"/>
        <w:rPr>
          <w:b/>
          <w:sz w:val="28"/>
          <w:szCs w:val="28"/>
        </w:rPr>
      </w:pPr>
      <w:r w:rsidRPr="004957FC">
        <w:rPr>
          <w:b/>
          <w:sz w:val="28"/>
          <w:szCs w:val="28"/>
        </w:rPr>
        <w:lastRenderedPageBreak/>
        <w:t>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4957FC">
        <w:rPr>
          <w:b/>
          <w:sz w:val="28"/>
          <w:szCs w:val="28"/>
        </w:rPr>
        <w:t>.</w:t>
      </w:r>
    </w:p>
    <w:p w:rsidR="00364BA5" w:rsidRPr="00346C41" w:rsidRDefault="00E6364C">
      <w:pPr>
        <w:ind w:firstLine="567"/>
        <w:jc w:val="both"/>
        <w:rPr>
          <w:sz w:val="28"/>
          <w:szCs w:val="28"/>
        </w:rPr>
      </w:pPr>
      <w:r w:rsidRPr="00346C41">
        <w:rPr>
          <w:sz w:val="28"/>
          <w:szCs w:val="28"/>
        </w:rPr>
        <w:t>Доля основных фондов организаций муниципальной формы собственности</w:t>
      </w:r>
      <w:r w:rsidR="004957FC">
        <w:rPr>
          <w:sz w:val="28"/>
          <w:szCs w:val="28"/>
        </w:rPr>
        <w:t>,</w:t>
      </w:r>
      <w:r w:rsidRPr="00346C41">
        <w:rPr>
          <w:sz w:val="28"/>
          <w:szCs w:val="28"/>
        </w:rPr>
        <w:t xml:space="preserve"> находящихся в стадии банкротства</w:t>
      </w:r>
      <w:r w:rsidR="004957FC">
        <w:rPr>
          <w:sz w:val="28"/>
          <w:szCs w:val="28"/>
        </w:rPr>
        <w:t>,</w:t>
      </w:r>
      <w:r w:rsidRPr="00346C41">
        <w:rPr>
          <w:sz w:val="28"/>
          <w:szCs w:val="28"/>
        </w:rPr>
        <w:t xml:space="preserve"> 0,</w:t>
      </w:r>
      <w:r w:rsidR="00294696" w:rsidRPr="00346C41">
        <w:rPr>
          <w:sz w:val="28"/>
          <w:szCs w:val="28"/>
        </w:rPr>
        <w:t>74</w:t>
      </w:r>
      <w:r w:rsidRPr="00346C41">
        <w:rPr>
          <w:sz w:val="28"/>
          <w:szCs w:val="28"/>
        </w:rPr>
        <w:t xml:space="preserve"> %. </w:t>
      </w:r>
    </w:p>
    <w:p w:rsidR="00294696" w:rsidRPr="00346C41" w:rsidRDefault="00294696">
      <w:pPr>
        <w:tabs>
          <w:tab w:val="left" w:pos="6804"/>
        </w:tabs>
        <w:spacing w:line="215" w:lineRule="atLeast"/>
        <w:ind w:right="105" w:firstLine="709"/>
        <w:jc w:val="both"/>
        <w:rPr>
          <w:sz w:val="28"/>
          <w:szCs w:val="28"/>
        </w:rPr>
      </w:pPr>
      <w:r w:rsidRPr="00346C41">
        <w:rPr>
          <w:sz w:val="28"/>
          <w:szCs w:val="28"/>
        </w:rPr>
        <w:t xml:space="preserve">На территории Верхнесалдинского городского округа деятельность осуществляют 4 муниципальных предприятия. </w:t>
      </w:r>
    </w:p>
    <w:p w:rsidR="00364BA5" w:rsidRPr="00346C41" w:rsidRDefault="00294696">
      <w:pPr>
        <w:tabs>
          <w:tab w:val="left" w:pos="6804"/>
        </w:tabs>
        <w:spacing w:line="215" w:lineRule="atLeast"/>
        <w:ind w:right="105" w:firstLine="709"/>
        <w:jc w:val="both"/>
        <w:rPr>
          <w:sz w:val="28"/>
          <w:szCs w:val="28"/>
        </w:rPr>
      </w:pPr>
      <w:r w:rsidRPr="00346C41">
        <w:rPr>
          <w:sz w:val="28"/>
          <w:szCs w:val="28"/>
        </w:rPr>
        <w:t xml:space="preserve">В стадии банкротства находится 1 муниципальное предприятие - </w:t>
      </w:r>
      <w:r w:rsidR="004957FC">
        <w:rPr>
          <w:sz w:val="28"/>
          <w:szCs w:val="28"/>
        </w:rPr>
        <w:t xml:space="preserve">          </w:t>
      </w:r>
      <w:r w:rsidRPr="00346C41">
        <w:rPr>
          <w:sz w:val="28"/>
          <w:szCs w:val="28"/>
        </w:rPr>
        <w:t xml:space="preserve">МУП «Гор. УЖКХ». </w:t>
      </w:r>
      <w:r w:rsidR="00E6364C" w:rsidRPr="00346C41">
        <w:rPr>
          <w:sz w:val="28"/>
          <w:szCs w:val="28"/>
        </w:rPr>
        <w:t>В отношении МУП «Гор. УЖКХ» введена процедура внешнего управления.</w:t>
      </w:r>
    </w:p>
    <w:p w:rsidR="00364BA5" w:rsidRPr="00346C41" w:rsidRDefault="00E6364C">
      <w:pPr>
        <w:ind w:firstLine="567"/>
        <w:jc w:val="both"/>
        <w:rPr>
          <w:sz w:val="28"/>
          <w:szCs w:val="28"/>
        </w:rPr>
      </w:pPr>
      <w:r w:rsidRPr="00346C41">
        <w:rPr>
          <w:sz w:val="28"/>
          <w:szCs w:val="28"/>
        </w:rPr>
        <w:t>Поскольку на момент составления доклада иных муниципальных организаций в стадии банкротства нет на последующие периоды планируемое значение показателя - 0,</w:t>
      </w:r>
      <w:r w:rsidR="00294696" w:rsidRPr="00346C41">
        <w:rPr>
          <w:sz w:val="28"/>
          <w:szCs w:val="28"/>
        </w:rPr>
        <w:t>74</w:t>
      </w:r>
      <w:r w:rsidRPr="00346C41">
        <w:rPr>
          <w:sz w:val="28"/>
          <w:szCs w:val="28"/>
        </w:rPr>
        <w:t xml:space="preserve">%.   </w:t>
      </w:r>
    </w:p>
    <w:p w:rsidR="00364BA5" w:rsidRPr="00346C41" w:rsidRDefault="00364BA5">
      <w:pPr>
        <w:jc w:val="both"/>
        <w:rPr>
          <w:sz w:val="28"/>
          <w:szCs w:val="28"/>
        </w:rPr>
      </w:pPr>
    </w:p>
    <w:p w:rsidR="00364BA5" w:rsidRDefault="00E6364C">
      <w:pPr>
        <w:widowControl w:val="0"/>
        <w:ind w:firstLine="709"/>
        <w:jc w:val="both"/>
        <w:rPr>
          <w:b/>
          <w:sz w:val="28"/>
          <w:szCs w:val="28"/>
        </w:rPr>
      </w:pPr>
      <w:r>
        <w:rPr>
          <w:b/>
          <w:sz w:val="28"/>
          <w:szCs w:val="28"/>
        </w:rPr>
        <w:t>33. Объем не завершенного в установленные сроки строительства, осуществляемого за счет ср</w:t>
      </w:r>
      <w:r w:rsidR="004957FC">
        <w:rPr>
          <w:b/>
          <w:sz w:val="28"/>
          <w:szCs w:val="28"/>
        </w:rPr>
        <w:t>едств бюджета городского округа.</w:t>
      </w:r>
    </w:p>
    <w:p w:rsidR="003B52E0" w:rsidRPr="009A7398" w:rsidRDefault="003B52E0" w:rsidP="003B52E0">
      <w:pPr>
        <w:tabs>
          <w:tab w:val="left" w:pos="709"/>
        </w:tabs>
        <w:ind w:firstLine="708"/>
        <w:jc w:val="both"/>
        <w:rPr>
          <w:color w:val="000000" w:themeColor="text1"/>
          <w:sz w:val="28"/>
          <w:szCs w:val="28"/>
        </w:rPr>
      </w:pPr>
      <w:r>
        <w:rPr>
          <w:sz w:val="28"/>
          <w:szCs w:val="28"/>
        </w:rPr>
        <w:t>На 01 января 202</w:t>
      </w:r>
      <w:r w:rsidRPr="00D5740B">
        <w:rPr>
          <w:sz w:val="28"/>
          <w:szCs w:val="28"/>
        </w:rPr>
        <w:t>1</w:t>
      </w:r>
      <w:r w:rsidRPr="009A7398">
        <w:rPr>
          <w:sz w:val="28"/>
          <w:szCs w:val="28"/>
        </w:rPr>
        <w:t xml:space="preserve"> года объем не завершенного в установленные сроки строительства, осуществляемого за счет средств бюджета городского округа</w:t>
      </w:r>
      <w:r>
        <w:rPr>
          <w:sz w:val="28"/>
          <w:szCs w:val="28"/>
        </w:rPr>
        <w:t>,</w:t>
      </w:r>
      <w:r w:rsidRPr="009A7398">
        <w:rPr>
          <w:sz w:val="28"/>
          <w:szCs w:val="28"/>
        </w:rPr>
        <w:t xml:space="preserve"> составил </w:t>
      </w:r>
      <w:r>
        <w:rPr>
          <w:sz w:val="28"/>
          <w:szCs w:val="28"/>
        </w:rPr>
        <w:t>0,0 тыс. рублей</w:t>
      </w:r>
      <w:r w:rsidRPr="009A7398">
        <w:rPr>
          <w:color w:val="000000" w:themeColor="text1"/>
          <w:sz w:val="28"/>
          <w:szCs w:val="28"/>
        </w:rPr>
        <w:t>.</w:t>
      </w:r>
    </w:p>
    <w:p w:rsidR="00364BA5" w:rsidRDefault="00364BA5">
      <w:pPr>
        <w:widowControl w:val="0"/>
        <w:ind w:firstLine="708"/>
        <w:jc w:val="both"/>
        <w:rPr>
          <w:sz w:val="28"/>
          <w:szCs w:val="28"/>
        </w:rPr>
      </w:pPr>
    </w:p>
    <w:p w:rsidR="00364BA5" w:rsidRDefault="00E6364C">
      <w:pPr>
        <w:pStyle w:val="af9"/>
        <w:ind w:firstLine="709"/>
        <w:jc w:val="both"/>
      </w:pPr>
      <w:r>
        <w:rPr>
          <w:rFonts w:ascii="Times New Roman" w:hAnsi="Times New Roman" w:cs="Times New Roman"/>
          <w:b/>
          <w:sz w:val="28"/>
          <w:szCs w:val="28"/>
        </w:rPr>
        <w:t>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004957FC">
        <w:rPr>
          <w:rFonts w:ascii="Times New Roman" w:hAnsi="Times New Roman" w:cs="Times New Roman"/>
          <w:b/>
          <w:sz w:val="28"/>
          <w:szCs w:val="28"/>
        </w:rPr>
        <w:t>.</w:t>
      </w:r>
    </w:p>
    <w:p w:rsidR="00364BA5" w:rsidRDefault="00E6364C">
      <w:pPr>
        <w:pStyle w:val="af9"/>
        <w:ind w:firstLine="708"/>
        <w:jc w:val="both"/>
        <w:rPr>
          <w:rFonts w:ascii="Times New Roman" w:hAnsi="Times New Roman" w:cs="Times New Roman"/>
          <w:sz w:val="28"/>
          <w:szCs w:val="28"/>
        </w:rPr>
      </w:pPr>
      <w:r>
        <w:rPr>
          <w:rFonts w:ascii="Times New Roman" w:hAnsi="Times New Roman" w:cs="Times New Roman"/>
          <w:sz w:val="28"/>
          <w:szCs w:val="28"/>
        </w:rPr>
        <w:t>Просроченной кредиторской задолженности по оплате труда муниципальных учреждений нет.</w:t>
      </w:r>
    </w:p>
    <w:p w:rsidR="00364BA5" w:rsidRDefault="00364BA5">
      <w:pPr>
        <w:rPr>
          <w:sz w:val="28"/>
          <w:szCs w:val="28"/>
        </w:rPr>
      </w:pPr>
    </w:p>
    <w:p w:rsidR="00364BA5" w:rsidRPr="004957FC" w:rsidRDefault="00E6364C">
      <w:pPr>
        <w:pStyle w:val="af9"/>
        <w:ind w:firstLine="709"/>
        <w:jc w:val="both"/>
        <w:rPr>
          <w:sz w:val="28"/>
          <w:szCs w:val="28"/>
        </w:rPr>
      </w:pPr>
      <w:r w:rsidRPr="004957FC">
        <w:rPr>
          <w:rFonts w:ascii="Times New Roman" w:hAnsi="Times New Roman" w:cs="Times New Roman"/>
          <w:b/>
          <w:sz w:val="28"/>
          <w:szCs w:val="28"/>
        </w:rPr>
        <w:t>35.</w:t>
      </w:r>
      <w:r w:rsidR="00EA18E9">
        <w:rPr>
          <w:b/>
          <w:sz w:val="28"/>
          <w:szCs w:val="28"/>
        </w:rPr>
        <w:t xml:space="preserve"> </w:t>
      </w:r>
      <w:r w:rsidRPr="004957FC">
        <w:rPr>
          <w:rFonts w:ascii="Times New Roman" w:hAnsi="Times New Roman" w:cs="Times New Roman"/>
          <w:b/>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r w:rsidR="004957FC">
        <w:rPr>
          <w:rFonts w:ascii="Times New Roman" w:hAnsi="Times New Roman" w:cs="Times New Roman"/>
          <w:b/>
          <w:sz w:val="28"/>
          <w:szCs w:val="28"/>
        </w:rPr>
        <w:t>.</w:t>
      </w:r>
      <w:r w:rsidRPr="004957FC">
        <w:rPr>
          <w:b/>
          <w:sz w:val="28"/>
          <w:szCs w:val="28"/>
        </w:rPr>
        <w:t xml:space="preserve">  </w:t>
      </w:r>
    </w:p>
    <w:p w:rsidR="003B52E0" w:rsidRPr="00451149" w:rsidRDefault="003B52E0" w:rsidP="003B52E0">
      <w:pPr>
        <w:ind w:firstLine="708"/>
        <w:jc w:val="both"/>
        <w:rPr>
          <w:sz w:val="28"/>
          <w:szCs w:val="28"/>
          <w:lang w:eastAsia="ru-RU"/>
        </w:rPr>
      </w:pPr>
      <w:r w:rsidRPr="00451149">
        <w:rPr>
          <w:sz w:val="28"/>
          <w:szCs w:val="28"/>
          <w:lang w:eastAsia="ru-RU"/>
        </w:rPr>
        <w:t xml:space="preserve">Увеличение расходов бюджета на содержание работников органов местного самоуправления в расчете на одного жителя в 2020 году по сравнению с 2019 годом обусловлено: </w:t>
      </w:r>
    </w:p>
    <w:p w:rsidR="003B52E0" w:rsidRPr="00451149" w:rsidRDefault="003B52E0" w:rsidP="003B52E0">
      <w:pPr>
        <w:widowControl w:val="0"/>
        <w:autoSpaceDE w:val="0"/>
        <w:autoSpaceDN w:val="0"/>
        <w:adjustRightInd w:val="0"/>
        <w:ind w:firstLine="709"/>
        <w:jc w:val="both"/>
        <w:rPr>
          <w:sz w:val="28"/>
          <w:szCs w:val="28"/>
          <w:lang w:eastAsia="ru-RU"/>
        </w:rPr>
      </w:pPr>
      <w:r w:rsidRPr="00451149">
        <w:rPr>
          <w:sz w:val="28"/>
          <w:szCs w:val="28"/>
          <w:lang w:eastAsia="ru-RU"/>
        </w:rPr>
        <w:t>- изменением методики формирования расходов на оплату труда работников органов местного самоуправления Верхнесалдинского горо</w:t>
      </w:r>
      <w:r w:rsidR="00F4253F">
        <w:rPr>
          <w:sz w:val="28"/>
          <w:szCs w:val="28"/>
          <w:lang w:eastAsia="ru-RU"/>
        </w:rPr>
        <w:t>дского округа в соответствии с р</w:t>
      </w:r>
      <w:r w:rsidRPr="00451149">
        <w:rPr>
          <w:sz w:val="28"/>
          <w:szCs w:val="28"/>
          <w:lang w:eastAsia="ru-RU"/>
        </w:rPr>
        <w:t>ешением Думы городского округа от 22.10.2019 № 231 «О внесений изменений в решение Думы городского округа от 02.10.2018  № 120 «Об оплате труда работников органов местного самоуправления Верхнесалдинского городского округа» формирование расходов на оплату труда работников органов местного самоуправления на 2020 год производилось исходя из 42,5 должностных окладов в соответствии с Методикой определения уровня расчетной бюджетной обеспеченности муниципальных районов (городских округов), расположенных на территории Свердловской об</w:t>
      </w:r>
      <w:r w:rsidR="00F4253F">
        <w:rPr>
          <w:sz w:val="28"/>
          <w:szCs w:val="28"/>
          <w:lang w:eastAsia="ru-RU"/>
        </w:rPr>
        <w:t>ласти, утвержденной п</w:t>
      </w:r>
      <w:r w:rsidRPr="00451149">
        <w:rPr>
          <w:sz w:val="28"/>
          <w:szCs w:val="28"/>
          <w:lang w:eastAsia="ru-RU"/>
        </w:rPr>
        <w:t xml:space="preserve">остановлением Правительства Свердловской области от 18.09.2019  № 586-ПП «Об утверждении методик, применяемых для расчета межбюджетных </w:t>
      </w:r>
      <w:r w:rsidRPr="00451149">
        <w:rPr>
          <w:sz w:val="28"/>
          <w:szCs w:val="28"/>
          <w:lang w:eastAsia="ru-RU"/>
        </w:rPr>
        <w:lastRenderedPageBreak/>
        <w:t>трансфертов из областного бюджета местным бюджетам, на 2020 год и плановый период 2021 и 2022 годов»;</w:t>
      </w:r>
    </w:p>
    <w:p w:rsidR="003B52E0" w:rsidRPr="00451149" w:rsidRDefault="003B52E0" w:rsidP="003B52E0">
      <w:pPr>
        <w:widowControl w:val="0"/>
        <w:autoSpaceDE w:val="0"/>
        <w:autoSpaceDN w:val="0"/>
        <w:adjustRightInd w:val="0"/>
        <w:ind w:firstLine="709"/>
        <w:jc w:val="both"/>
        <w:rPr>
          <w:sz w:val="28"/>
          <w:szCs w:val="28"/>
          <w:lang w:eastAsia="ru-RU"/>
        </w:rPr>
      </w:pPr>
      <w:r w:rsidRPr="00451149">
        <w:rPr>
          <w:sz w:val="28"/>
          <w:szCs w:val="28"/>
          <w:lang w:eastAsia="ru-RU"/>
        </w:rPr>
        <w:t>- увеличение численности муниципальных служащих Счетной палаты Верхнесалдинского городского округа на 1 единицу;</w:t>
      </w:r>
    </w:p>
    <w:p w:rsidR="003B52E0" w:rsidRPr="00451149" w:rsidRDefault="003B52E0" w:rsidP="003B52E0">
      <w:pPr>
        <w:widowControl w:val="0"/>
        <w:autoSpaceDE w:val="0"/>
        <w:autoSpaceDN w:val="0"/>
        <w:adjustRightInd w:val="0"/>
        <w:ind w:firstLine="709"/>
        <w:jc w:val="both"/>
        <w:rPr>
          <w:sz w:val="28"/>
          <w:szCs w:val="28"/>
          <w:lang w:eastAsia="ru-RU"/>
        </w:rPr>
      </w:pPr>
      <w:r w:rsidRPr="00451149">
        <w:rPr>
          <w:sz w:val="28"/>
          <w:szCs w:val="28"/>
          <w:lang w:eastAsia="ru-RU"/>
        </w:rPr>
        <w:t>- увеличением (индексацией) должностных окладов с 01.10.2020 года, в соответствии с решением Думы Верхнесалдинского городского округа от 22.10.2019 № 232 «Об увеличении (индексации) размеров должностных окладов работников местного самоуправления Верхнесалдинского городского округа» на 3,8%;</w:t>
      </w:r>
    </w:p>
    <w:p w:rsidR="003B52E0" w:rsidRPr="00451149" w:rsidRDefault="003B52E0" w:rsidP="003B52E0">
      <w:pPr>
        <w:ind w:firstLine="708"/>
        <w:jc w:val="both"/>
        <w:rPr>
          <w:sz w:val="28"/>
          <w:szCs w:val="28"/>
          <w:lang w:eastAsia="ru-RU"/>
        </w:rPr>
      </w:pPr>
      <w:r w:rsidRPr="00451149">
        <w:rPr>
          <w:sz w:val="28"/>
          <w:szCs w:val="28"/>
          <w:lang w:eastAsia="ru-RU"/>
        </w:rPr>
        <w:t>- выплатой компенсаций за неиспользованный отпуск увольняющимся муниципальным служащим в связи с текучестью кадров в течение года;</w:t>
      </w:r>
    </w:p>
    <w:p w:rsidR="003B52E0" w:rsidRPr="00E60684" w:rsidRDefault="003B52E0" w:rsidP="003B52E0">
      <w:pPr>
        <w:ind w:firstLine="708"/>
        <w:jc w:val="both"/>
        <w:rPr>
          <w:sz w:val="28"/>
          <w:szCs w:val="28"/>
          <w:lang w:eastAsia="ru-RU"/>
        </w:rPr>
      </w:pPr>
      <w:r w:rsidRPr="00451149">
        <w:rPr>
          <w:sz w:val="28"/>
          <w:szCs w:val="28"/>
          <w:lang w:eastAsia="ru-RU"/>
        </w:rPr>
        <w:t>- увеличением размера надбавок к должностному окладу за классный чин муниципальных служащих.</w:t>
      </w:r>
    </w:p>
    <w:p w:rsidR="003B52E0" w:rsidRPr="00E60684" w:rsidRDefault="003B52E0" w:rsidP="003B52E0">
      <w:pPr>
        <w:rPr>
          <w:lang w:eastAsia="ru-RU"/>
        </w:rPr>
      </w:pPr>
    </w:p>
    <w:p w:rsidR="00364BA5" w:rsidRDefault="003B52E0">
      <w:pPr>
        <w:ind w:firstLine="709"/>
        <w:jc w:val="both"/>
        <w:rPr>
          <w:b/>
          <w:sz w:val="28"/>
          <w:szCs w:val="28"/>
        </w:rPr>
      </w:pPr>
      <w:r>
        <w:rPr>
          <w:b/>
          <w:sz w:val="28"/>
          <w:szCs w:val="28"/>
        </w:rPr>
        <w:t>3</w:t>
      </w:r>
      <w:r w:rsidR="00E6364C">
        <w:rPr>
          <w:b/>
          <w:sz w:val="28"/>
          <w:szCs w:val="28"/>
        </w:rPr>
        <w:t>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r w:rsidR="004957FC">
        <w:rPr>
          <w:b/>
          <w:sz w:val="28"/>
          <w:szCs w:val="28"/>
        </w:rPr>
        <w:t>.</w:t>
      </w:r>
    </w:p>
    <w:p w:rsidR="003B52E0" w:rsidRDefault="003B52E0" w:rsidP="003B52E0">
      <w:pPr>
        <w:pStyle w:val="ConsPlusNormal"/>
        <w:ind w:firstLine="709"/>
        <w:jc w:val="both"/>
        <w:outlineLvl w:val="2"/>
      </w:pPr>
      <w:r>
        <w:rPr>
          <w:rFonts w:ascii="Times New Roman" w:hAnsi="Times New Roman" w:cs="Times New Roman"/>
          <w:sz w:val="28"/>
          <w:szCs w:val="28"/>
        </w:rPr>
        <w:t xml:space="preserve">В целях </w:t>
      </w:r>
      <w:r>
        <w:rPr>
          <w:rFonts w:ascii="Times New Roman" w:hAnsi="Times New Roman" w:cs="Times New Roman"/>
          <w:bCs/>
          <w:sz w:val="28"/>
          <w:szCs w:val="28"/>
        </w:rPr>
        <w:t>приведения установленных градостроительными регламентами Правил землепользования и застройки Верхнесалдинского городского округа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Минэкономразвития России от 01.09.2014 № 540</w:t>
      </w:r>
      <w:r>
        <w:rPr>
          <w:bCs/>
          <w:sz w:val="28"/>
          <w:szCs w:val="28"/>
        </w:rPr>
        <w:t xml:space="preserve">, </w:t>
      </w:r>
      <w:r>
        <w:rPr>
          <w:rFonts w:ascii="Times New Roman" w:hAnsi="Times New Roman" w:cs="Times New Roman"/>
          <w:bCs/>
          <w:sz w:val="28"/>
          <w:szCs w:val="28"/>
        </w:rPr>
        <w:t>решением Думы Верхнесалдинского городского округа от 23.03.2016 № 434 внесены изменения в генеральный план Верхнесалдинского городского округа применительно к территории города Верхняя Салда, а так же утверждены Правила землепользования и застройки Верхнесалдинского городского округа (в новой редакции).</w:t>
      </w:r>
    </w:p>
    <w:p w:rsidR="003B52E0" w:rsidRPr="00294696" w:rsidRDefault="003B52E0" w:rsidP="003B52E0">
      <w:pPr>
        <w:pStyle w:val="Heading"/>
        <w:ind w:firstLine="708"/>
        <w:jc w:val="both"/>
        <w:rPr>
          <w:lang w:val="ru-RU"/>
        </w:rPr>
      </w:pPr>
      <w:r w:rsidRPr="00294696">
        <w:rPr>
          <w:bCs/>
          <w:szCs w:val="28"/>
          <w:lang w:val="ru-RU"/>
        </w:rPr>
        <w:t xml:space="preserve">Ранее действовавшие на территории Верхнесалдинского городского округа </w:t>
      </w:r>
      <w:r w:rsidRPr="00294696">
        <w:rPr>
          <w:szCs w:val="28"/>
          <w:lang w:val="ru-RU"/>
        </w:rPr>
        <w:t>Правила землепользования и застройки города Верхняя Салда, утвержденные решением Думы городского округа от 29.07.2009 № 168; Правила землепользования и застройки Верхнесалдинского городского округа, утвержденные решением Думы городского округа от 15.10.2014 № 269; Правила землепользования и застройки населенных пунктов Верхнесалдинского городского округа: п. Басьяновский, д. Северная, д.</w:t>
      </w:r>
      <w:r>
        <w:rPr>
          <w:szCs w:val="28"/>
        </w:rPr>
        <w:t> </w:t>
      </w:r>
      <w:r w:rsidRPr="00294696">
        <w:rPr>
          <w:szCs w:val="28"/>
          <w:lang w:val="ru-RU"/>
        </w:rPr>
        <w:t>Никитино, д. Нелоба, утвержденные решением Думы городского округа от 31.05.2012 № 37; Правила землепользования и застройки населенных пунктов Верхнесалдинского городского округа: пос. Бобровка, пос.</w:t>
      </w:r>
      <w:r>
        <w:rPr>
          <w:szCs w:val="28"/>
        </w:rPr>
        <w:t> </w:t>
      </w:r>
      <w:r w:rsidRPr="00294696">
        <w:rPr>
          <w:szCs w:val="28"/>
          <w:lang w:val="ru-RU"/>
        </w:rPr>
        <w:t>Ежевичный, пос.</w:t>
      </w:r>
      <w:r>
        <w:rPr>
          <w:szCs w:val="28"/>
        </w:rPr>
        <w:t> </w:t>
      </w:r>
      <w:r w:rsidRPr="00294696">
        <w:rPr>
          <w:szCs w:val="28"/>
          <w:lang w:val="ru-RU"/>
        </w:rPr>
        <w:t>Перегрузочная, пос.</w:t>
      </w:r>
      <w:r>
        <w:rPr>
          <w:szCs w:val="28"/>
        </w:rPr>
        <w:t> </w:t>
      </w:r>
      <w:r w:rsidRPr="00294696">
        <w:rPr>
          <w:szCs w:val="28"/>
          <w:lang w:val="ru-RU"/>
        </w:rPr>
        <w:t>Песчаный карьер, пос. Тагильский, д.</w:t>
      </w:r>
      <w:r>
        <w:rPr>
          <w:szCs w:val="28"/>
        </w:rPr>
        <w:t> </w:t>
      </w:r>
      <w:r w:rsidRPr="00294696">
        <w:rPr>
          <w:szCs w:val="28"/>
          <w:lang w:val="ru-RU"/>
        </w:rPr>
        <w:t>Малыгино, пос.</w:t>
      </w:r>
      <w:r>
        <w:rPr>
          <w:szCs w:val="28"/>
        </w:rPr>
        <w:t> </w:t>
      </w:r>
      <w:r w:rsidRPr="00294696">
        <w:rPr>
          <w:szCs w:val="28"/>
          <w:lang w:val="ru-RU"/>
        </w:rPr>
        <w:t>Ива, д. Балакино, утвержденные решением Думы городского округа от</w:t>
      </w:r>
      <w:r>
        <w:rPr>
          <w:szCs w:val="28"/>
        </w:rPr>
        <w:t> </w:t>
      </w:r>
      <w:r w:rsidRPr="00294696">
        <w:rPr>
          <w:szCs w:val="28"/>
          <w:lang w:val="ru-RU"/>
        </w:rPr>
        <w:t>27.03.2013</w:t>
      </w:r>
      <w:r>
        <w:rPr>
          <w:szCs w:val="28"/>
        </w:rPr>
        <w:t> </w:t>
      </w:r>
      <w:r w:rsidRPr="00294696">
        <w:rPr>
          <w:szCs w:val="28"/>
          <w:lang w:val="ru-RU"/>
        </w:rPr>
        <w:t>№</w:t>
      </w:r>
      <w:r>
        <w:rPr>
          <w:szCs w:val="28"/>
        </w:rPr>
        <w:t> </w:t>
      </w:r>
      <w:r w:rsidRPr="00294696">
        <w:rPr>
          <w:szCs w:val="28"/>
          <w:lang w:val="ru-RU"/>
        </w:rPr>
        <w:t>115</w:t>
      </w:r>
      <w:r>
        <w:rPr>
          <w:szCs w:val="28"/>
          <w:lang w:val="ru-RU"/>
        </w:rPr>
        <w:t>,</w:t>
      </w:r>
      <w:r w:rsidRPr="00294696">
        <w:rPr>
          <w:szCs w:val="28"/>
          <w:lang w:val="ru-RU"/>
        </w:rPr>
        <w:t xml:space="preserve"> признаны утратившими силу.</w:t>
      </w:r>
    </w:p>
    <w:p w:rsidR="00364BA5" w:rsidRDefault="00E6364C">
      <w:pPr>
        <w:tabs>
          <w:tab w:val="left" w:pos="851"/>
        </w:tabs>
        <w:jc w:val="both"/>
        <w:rPr>
          <w:b/>
          <w:sz w:val="28"/>
          <w:szCs w:val="28"/>
        </w:rPr>
      </w:pPr>
      <w:r>
        <w:rPr>
          <w:b/>
          <w:sz w:val="28"/>
          <w:szCs w:val="28"/>
        </w:rPr>
        <w:tab/>
      </w:r>
    </w:p>
    <w:p w:rsidR="00364BA5" w:rsidRDefault="00E6364C">
      <w:pPr>
        <w:tabs>
          <w:tab w:val="left" w:pos="851"/>
        </w:tabs>
        <w:jc w:val="both"/>
        <w:rPr>
          <w:b/>
          <w:sz w:val="28"/>
          <w:szCs w:val="28"/>
        </w:rPr>
      </w:pPr>
      <w:r>
        <w:rPr>
          <w:b/>
          <w:sz w:val="28"/>
          <w:szCs w:val="28"/>
        </w:rPr>
        <w:tab/>
        <w:t>37. 38. 39. Удовлетворенность населения деятельностью органов местного самоуправления</w:t>
      </w:r>
      <w:r w:rsidR="00BC2227">
        <w:rPr>
          <w:b/>
          <w:sz w:val="28"/>
          <w:szCs w:val="28"/>
        </w:rPr>
        <w:t>.</w:t>
      </w:r>
      <w:r>
        <w:rPr>
          <w:b/>
          <w:sz w:val="28"/>
          <w:szCs w:val="28"/>
        </w:rPr>
        <w:t xml:space="preserve"> </w:t>
      </w:r>
    </w:p>
    <w:p w:rsidR="00364BA5" w:rsidRDefault="00E6364C">
      <w:pPr>
        <w:ind w:firstLine="708"/>
        <w:jc w:val="both"/>
        <w:rPr>
          <w:sz w:val="28"/>
          <w:szCs w:val="28"/>
        </w:rPr>
      </w:pPr>
      <w:r>
        <w:rPr>
          <w:sz w:val="28"/>
          <w:szCs w:val="28"/>
        </w:rPr>
        <w:t>Ин</w:t>
      </w:r>
      <w:r w:rsidR="0075480E">
        <w:rPr>
          <w:sz w:val="28"/>
          <w:szCs w:val="28"/>
        </w:rPr>
        <w:t>формационная открытость органов</w:t>
      </w:r>
      <w:r>
        <w:rPr>
          <w:sz w:val="28"/>
          <w:szCs w:val="28"/>
        </w:rPr>
        <w:t xml:space="preserve"> местного самоуправления является основной задачей, которая успешно решается. Полному и объективному </w:t>
      </w:r>
      <w:r>
        <w:rPr>
          <w:sz w:val="28"/>
          <w:szCs w:val="28"/>
        </w:rPr>
        <w:lastRenderedPageBreak/>
        <w:t>освещению деятельности органов местного самоуправления уделялось повышенное внимание. Деятельность по информационному обеспечению осуществляется по нескольким направлениям:</w:t>
      </w:r>
    </w:p>
    <w:p w:rsidR="00364BA5" w:rsidRDefault="00E6364C">
      <w:pPr>
        <w:ind w:firstLine="708"/>
        <w:jc w:val="both"/>
        <w:rPr>
          <w:sz w:val="28"/>
          <w:szCs w:val="28"/>
        </w:rPr>
      </w:pPr>
      <w:r>
        <w:rPr>
          <w:sz w:val="28"/>
          <w:szCs w:val="28"/>
        </w:rPr>
        <w:t>организация информирования граждан о социально – экономической, общественно-политической и культурной жизни Верхнесалдинского городского округа;</w:t>
      </w:r>
    </w:p>
    <w:p w:rsidR="00364BA5" w:rsidRDefault="00E6364C">
      <w:pPr>
        <w:ind w:firstLine="708"/>
        <w:jc w:val="both"/>
        <w:rPr>
          <w:sz w:val="28"/>
          <w:szCs w:val="28"/>
        </w:rPr>
      </w:pPr>
      <w:r>
        <w:rPr>
          <w:sz w:val="28"/>
          <w:szCs w:val="28"/>
        </w:rPr>
        <w:t>функционирование официального сайта Верхнесалдинского городского округа;</w:t>
      </w:r>
    </w:p>
    <w:p w:rsidR="00364BA5" w:rsidRDefault="00E6364C">
      <w:pPr>
        <w:ind w:firstLine="708"/>
        <w:jc w:val="both"/>
        <w:rPr>
          <w:sz w:val="28"/>
          <w:szCs w:val="28"/>
        </w:rPr>
      </w:pPr>
      <w:r>
        <w:rPr>
          <w:sz w:val="28"/>
          <w:szCs w:val="28"/>
        </w:rPr>
        <w:t>информационно-аналитическая деятельность;</w:t>
      </w:r>
    </w:p>
    <w:p w:rsidR="00364BA5" w:rsidRDefault="00E6364C">
      <w:pPr>
        <w:ind w:firstLine="708"/>
        <w:jc w:val="both"/>
        <w:rPr>
          <w:sz w:val="28"/>
          <w:szCs w:val="28"/>
        </w:rPr>
      </w:pPr>
      <w:r>
        <w:rPr>
          <w:sz w:val="28"/>
          <w:szCs w:val="28"/>
        </w:rPr>
        <w:t>размещение социальной информации.</w:t>
      </w:r>
    </w:p>
    <w:p w:rsidR="00364BA5" w:rsidRDefault="00E6364C">
      <w:pPr>
        <w:ind w:firstLine="708"/>
        <w:jc w:val="both"/>
        <w:rPr>
          <w:sz w:val="28"/>
          <w:szCs w:val="28"/>
        </w:rPr>
      </w:pPr>
      <w:r>
        <w:rPr>
          <w:sz w:val="28"/>
          <w:szCs w:val="28"/>
        </w:rPr>
        <w:t>Насе</w:t>
      </w:r>
      <w:r w:rsidR="0075480E">
        <w:rPr>
          <w:sz w:val="28"/>
          <w:szCs w:val="28"/>
        </w:rPr>
        <w:t>ление городского округа</w:t>
      </w:r>
      <w:r>
        <w:rPr>
          <w:sz w:val="28"/>
          <w:szCs w:val="28"/>
        </w:rPr>
        <w:t xml:space="preserve"> оперативно информировалось о решениях органов местного самоуправления, принимаемых нормативных документах.</w:t>
      </w:r>
    </w:p>
    <w:p w:rsidR="00364BA5" w:rsidRDefault="00A7696E">
      <w:pPr>
        <w:ind w:firstLine="708"/>
        <w:jc w:val="both"/>
      </w:pPr>
      <w:r>
        <w:rPr>
          <w:sz w:val="28"/>
          <w:szCs w:val="28"/>
        </w:rPr>
        <w:t>По итогам 20</w:t>
      </w:r>
      <w:r w:rsidR="003B52E0">
        <w:rPr>
          <w:sz w:val="28"/>
          <w:szCs w:val="28"/>
        </w:rPr>
        <w:t>20</w:t>
      </w:r>
      <w:r w:rsidR="00E6364C">
        <w:rPr>
          <w:sz w:val="28"/>
          <w:szCs w:val="28"/>
        </w:rPr>
        <w:t xml:space="preserve"> года получены следующие оценки:</w:t>
      </w:r>
    </w:p>
    <w:p w:rsidR="00364BA5" w:rsidRDefault="00E6364C">
      <w:pPr>
        <w:ind w:firstLine="708"/>
        <w:jc w:val="both"/>
      </w:pPr>
      <w:r>
        <w:rPr>
          <w:sz w:val="28"/>
          <w:szCs w:val="28"/>
        </w:rPr>
        <w:t>удовлетворенность по всем видам жилищно – коммунальны</w:t>
      </w:r>
      <w:r w:rsidR="00A7696E">
        <w:rPr>
          <w:sz w:val="28"/>
          <w:szCs w:val="28"/>
        </w:rPr>
        <w:t xml:space="preserve">х услуг – </w:t>
      </w:r>
      <w:r w:rsidR="00130844">
        <w:rPr>
          <w:sz w:val="28"/>
          <w:szCs w:val="28"/>
        </w:rPr>
        <w:t xml:space="preserve">83,03 </w:t>
      </w:r>
      <w:r>
        <w:rPr>
          <w:sz w:val="28"/>
          <w:szCs w:val="28"/>
        </w:rPr>
        <w:t>%;</w:t>
      </w:r>
    </w:p>
    <w:p w:rsidR="00364BA5" w:rsidRDefault="00E6364C">
      <w:pPr>
        <w:ind w:firstLine="708"/>
        <w:jc w:val="both"/>
      </w:pPr>
      <w:r>
        <w:rPr>
          <w:sz w:val="28"/>
          <w:szCs w:val="28"/>
        </w:rPr>
        <w:t>удовлетворенность ка</w:t>
      </w:r>
      <w:r w:rsidR="008D0B20">
        <w:rPr>
          <w:sz w:val="28"/>
          <w:szCs w:val="28"/>
        </w:rPr>
        <w:t xml:space="preserve">чеством автомобильных дорог – </w:t>
      </w:r>
      <w:r w:rsidR="00130844">
        <w:rPr>
          <w:sz w:val="28"/>
          <w:szCs w:val="28"/>
        </w:rPr>
        <w:t xml:space="preserve">48,40 </w:t>
      </w:r>
      <w:r>
        <w:rPr>
          <w:sz w:val="28"/>
          <w:szCs w:val="28"/>
        </w:rPr>
        <w:t>%;</w:t>
      </w:r>
    </w:p>
    <w:p w:rsidR="00364BA5" w:rsidRDefault="00E6364C">
      <w:pPr>
        <w:ind w:firstLine="708"/>
        <w:jc w:val="both"/>
        <w:rPr>
          <w:sz w:val="28"/>
          <w:szCs w:val="28"/>
        </w:rPr>
      </w:pPr>
      <w:r>
        <w:rPr>
          <w:sz w:val="28"/>
          <w:szCs w:val="28"/>
        </w:rPr>
        <w:t>удовлетворенность организацией тр</w:t>
      </w:r>
      <w:r w:rsidR="00A7696E">
        <w:rPr>
          <w:sz w:val="28"/>
          <w:szCs w:val="28"/>
        </w:rPr>
        <w:t>анспортного обслуживания – 9</w:t>
      </w:r>
      <w:r w:rsidR="00130844">
        <w:rPr>
          <w:sz w:val="28"/>
          <w:szCs w:val="28"/>
        </w:rPr>
        <w:t>6</w:t>
      </w:r>
      <w:r w:rsidR="00A7696E">
        <w:rPr>
          <w:sz w:val="28"/>
          <w:szCs w:val="28"/>
        </w:rPr>
        <w:t>,0</w:t>
      </w:r>
      <w:r w:rsidR="00130844">
        <w:rPr>
          <w:sz w:val="28"/>
          <w:szCs w:val="28"/>
        </w:rPr>
        <w:t xml:space="preserve"> </w:t>
      </w:r>
      <w:r>
        <w:rPr>
          <w:sz w:val="28"/>
          <w:szCs w:val="28"/>
        </w:rPr>
        <w:t>%.</w:t>
      </w:r>
    </w:p>
    <w:p w:rsidR="00364BA5" w:rsidRDefault="00E6364C">
      <w:pPr>
        <w:ind w:firstLine="708"/>
        <w:jc w:val="both"/>
        <w:rPr>
          <w:sz w:val="28"/>
          <w:szCs w:val="28"/>
        </w:rPr>
      </w:pPr>
      <w:r>
        <w:rPr>
          <w:sz w:val="28"/>
          <w:szCs w:val="28"/>
        </w:rPr>
        <w:t xml:space="preserve">Полученная оценка свидетельствует об успешной политике информационной открытости деятельности </w:t>
      </w:r>
      <w:r w:rsidR="007F1A11">
        <w:rPr>
          <w:sz w:val="28"/>
          <w:szCs w:val="28"/>
        </w:rPr>
        <w:t>органов местного самоуправления.</w:t>
      </w:r>
    </w:p>
    <w:p w:rsidR="00364BA5" w:rsidRDefault="00364BA5">
      <w:pPr>
        <w:ind w:firstLine="708"/>
        <w:jc w:val="both"/>
        <w:rPr>
          <w:sz w:val="28"/>
          <w:szCs w:val="28"/>
        </w:rPr>
      </w:pPr>
    </w:p>
    <w:p w:rsidR="00364BA5" w:rsidRDefault="00E6364C">
      <w:pPr>
        <w:ind w:firstLine="708"/>
        <w:jc w:val="both"/>
        <w:rPr>
          <w:b/>
          <w:sz w:val="28"/>
          <w:szCs w:val="28"/>
        </w:rPr>
      </w:pPr>
      <w:r>
        <w:rPr>
          <w:b/>
          <w:sz w:val="28"/>
          <w:szCs w:val="28"/>
        </w:rPr>
        <w:t>40. Среднегодовая численность постоянного населения.</w:t>
      </w:r>
    </w:p>
    <w:p w:rsidR="008B16B1" w:rsidRDefault="00E6364C" w:rsidP="008B16B1">
      <w:pPr>
        <w:ind w:firstLine="709"/>
        <w:jc w:val="both"/>
        <w:rPr>
          <w:sz w:val="28"/>
          <w:szCs w:val="28"/>
        </w:rPr>
      </w:pPr>
      <w:r>
        <w:rPr>
          <w:sz w:val="28"/>
          <w:szCs w:val="28"/>
        </w:rPr>
        <w:t xml:space="preserve"> Оценка среднегодовой численности постоянного населения за 20</w:t>
      </w:r>
      <w:r w:rsidR="00130844">
        <w:rPr>
          <w:sz w:val="28"/>
          <w:szCs w:val="28"/>
        </w:rPr>
        <w:t>20 год составила 43</w:t>
      </w:r>
      <w:r>
        <w:rPr>
          <w:sz w:val="28"/>
          <w:szCs w:val="28"/>
        </w:rPr>
        <w:t>,</w:t>
      </w:r>
      <w:r w:rsidR="00130844">
        <w:rPr>
          <w:sz w:val="28"/>
          <w:szCs w:val="28"/>
        </w:rPr>
        <w:t>97</w:t>
      </w:r>
      <w:r w:rsidR="007F1A11">
        <w:rPr>
          <w:sz w:val="28"/>
          <w:szCs w:val="28"/>
        </w:rPr>
        <w:t xml:space="preserve"> тыс.</w:t>
      </w:r>
      <w:r>
        <w:rPr>
          <w:sz w:val="28"/>
          <w:szCs w:val="28"/>
        </w:rPr>
        <w:t xml:space="preserve"> человек, что на </w:t>
      </w:r>
      <w:r w:rsidR="00740495">
        <w:rPr>
          <w:sz w:val="28"/>
          <w:szCs w:val="28"/>
        </w:rPr>
        <w:t>264</w:t>
      </w:r>
      <w:r>
        <w:rPr>
          <w:sz w:val="28"/>
          <w:szCs w:val="28"/>
        </w:rPr>
        <w:t xml:space="preserve"> человек</w:t>
      </w:r>
      <w:r w:rsidR="0075480E">
        <w:rPr>
          <w:sz w:val="28"/>
          <w:szCs w:val="28"/>
        </w:rPr>
        <w:t>а</w:t>
      </w:r>
      <w:r>
        <w:rPr>
          <w:sz w:val="28"/>
          <w:szCs w:val="28"/>
        </w:rPr>
        <w:t xml:space="preserve"> меньше, чем за 201</w:t>
      </w:r>
      <w:r w:rsidR="00130844">
        <w:rPr>
          <w:sz w:val="28"/>
          <w:szCs w:val="28"/>
        </w:rPr>
        <w:t>9</w:t>
      </w:r>
      <w:r>
        <w:rPr>
          <w:sz w:val="28"/>
          <w:szCs w:val="28"/>
        </w:rPr>
        <w:t xml:space="preserve"> год. </w:t>
      </w:r>
    </w:p>
    <w:p w:rsidR="008B16B1" w:rsidRPr="007F1A11" w:rsidRDefault="00E6364C" w:rsidP="008B16B1">
      <w:pPr>
        <w:pStyle w:val="afb"/>
        <w:spacing w:before="0" w:after="0"/>
        <w:rPr>
          <w:color w:val="000000"/>
          <w:sz w:val="28"/>
          <w:szCs w:val="28"/>
          <w:lang w:eastAsia="ru-RU"/>
        </w:rPr>
      </w:pPr>
      <w:r>
        <w:rPr>
          <w:sz w:val="28"/>
          <w:szCs w:val="28"/>
        </w:rPr>
        <w:t xml:space="preserve"> </w:t>
      </w:r>
      <w:r w:rsidR="008B16B1">
        <w:rPr>
          <w:sz w:val="28"/>
          <w:szCs w:val="28"/>
        </w:rPr>
        <w:tab/>
      </w:r>
      <w:r w:rsidR="008B16B1" w:rsidRPr="007F1A11">
        <w:rPr>
          <w:color w:val="000000"/>
          <w:sz w:val="28"/>
          <w:szCs w:val="28"/>
          <w:lang w:eastAsia="ru-RU"/>
        </w:rPr>
        <w:t>Причины уменьшения численности:</w:t>
      </w:r>
    </w:p>
    <w:p w:rsidR="008B16B1" w:rsidRPr="007F1A11" w:rsidRDefault="008B16B1" w:rsidP="008B16B1">
      <w:pPr>
        <w:rPr>
          <w:color w:val="000000"/>
          <w:sz w:val="28"/>
          <w:szCs w:val="28"/>
          <w:lang w:eastAsia="ru-RU"/>
        </w:rPr>
      </w:pPr>
      <w:r w:rsidRPr="007F1A11">
        <w:rPr>
          <w:color w:val="000000"/>
          <w:sz w:val="28"/>
          <w:szCs w:val="28"/>
          <w:lang w:eastAsia="ru-RU"/>
        </w:rPr>
        <w:tab/>
        <w:t>1) естественная убыль населения.</w:t>
      </w:r>
    </w:p>
    <w:p w:rsidR="008B16B1" w:rsidRPr="007F1A11" w:rsidRDefault="008B16B1" w:rsidP="0075480E">
      <w:pPr>
        <w:jc w:val="both"/>
        <w:rPr>
          <w:color w:val="000000"/>
          <w:sz w:val="28"/>
          <w:szCs w:val="28"/>
          <w:lang w:eastAsia="ru-RU"/>
        </w:rPr>
      </w:pPr>
      <w:r w:rsidRPr="007F1A11">
        <w:rPr>
          <w:color w:val="000000"/>
          <w:sz w:val="28"/>
          <w:szCs w:val="28"/>
          <w:lang w:eastAsia="ru-RU"/>
        </w:rPr>
        <w:tab/>
        <w:t>В городском округе сохраняется тенденция превышения числа умерших над числом родившихся.</w:t>
      </w:r>
    </w:p>
    <w:p w:rsidR="008B16B1" w:rsidRPr="007F1A11" w:rsidRDefault="008B16B1" w:rsidP="007F1A11">
      <w:pPr>
        <w:jc w:val="both"/>
        <w:rPr>
          <w:color w:val="000000"/>
          <w:sz w:val="28"/>
          <w:szCs w:val="28"/>
          <w:lang w:eastAsia="ru-RU"/>
        </w:rPr>
      </w:pPr>
      <w:r w:rsidRPr="007F1A11">
        <w:rPr>
          <w:color w:val="000000"/>
          <w:sz w:val="28"/>
          <w:szCs w:val="28"/>
          <w:lang w:eastAsia="ru-RU"/>
        </w:rPr>
        <w:tab/>
        <w:t>Продолжительность жизни населения Верхнесалдинского городского</w:t>
      </w:r>
      <w:r w:rsidR="007F1A11">
        <w:rPr>
          <w:color w:val="000000"/>
          <w:sz w:val="28"/>
          <w:szCs w:val="28"/>
          <w:lang w:eastAsia="ru-RU"/>
        </w:rPr>
        <w:t xml:space="preserve"> </w:t>
      </w:r>
      <w:r w:rsidRPr="007F1A11">
        <w:rPr>
          <w:color w:val="000000"/>
          <w:sz w:val="28"/>
          <w:szCs w:val="28"/>
          <w:lang w:eastAsia="ru-RU"/>
        </w:rPr>
        <w:t>округа составляет 70 лет.</w:t>
      </w:r>
    </w:p>
    <w:p w:rsidR="008B16B1" w:rsidRPr="007F1A11" w:rsidRDefault="008B16B1" w:rsidP="007F1A11">
      <w:pPr>
        <w:jc w:val="both"/>
        <w:rPr>
          <w:color w:val="000000"/>
          <w:sz w:val="28"/>
          <w:szCs w:val="28"/>
          <w:lang w:eastAsia="ru-RU"/>
        </w:rPr>
      </w:pPr>
      <w:r w:rsidRPr="007F1A11">
        <w:rPr>
          <w:color w:val="000000"/>
          <w:sz w:val="28"/>
          <w:szCs w:val="28"/>
          <w:lang w:eastAsia="ru-RU"/>
        </w:rPr>
        <w:tab/>
        <w:t>Смертность населения Верхнесалдинского городского округа:</w:t>
      </w:r>
      <w:r w:rsidR="007F1A11">
        <w:rPr>
          <w:color w:val="000000"/>
          <w:sz w:val="28"/>
          <w:szCs w:val="28"/>
          <w:lang w:eastAsia="ru-RU"/>
        </w:rPr>
        <w:t xml:space="preserve"> </w:t>
      </w:r>
      <w:r w:rsidRPr="007F1A11">
        <w:rPr>
          <w:color w:val="000000"/>
          <w:sz w:val="28"/>
          <w:szCs w:val="28"/>
          <w:lang w:eastAsia="ru-RU"/>
        </w:rPr>
        <w:t>в 2017 году – 687 чел., в 2018 году – 750 чел., в 2019 году – 695 чел</w:t>
      </w:r>
      <w:r w:rsidR="00E0304A">
        <w:rPr>
          <w:color w:val="000000"/>
          <w:sz w:val="28"/>
          <w:szCs w:val="28"/>
          <w:lang w:eastAsia="ru-RU"/>
        </w:rPr>
        <w:t>.</w:t>
      </w:r>
      <w:r w:rsidR="00740495">
        <w:rPr>
          <w:color w:val="000000"/>
          <w:sz w:val="28"/>
          <w:szCs w:val="28"/>
          <w:lang w:eastAsia="ru-RU"/>
        </w:rPr>
        <w:t>, в 2020 году – 791 чел</w:t>
      </w:r>
      <w:r w:rsidRPr="007F1A11">
        <w:rPr>
          <w:color w:val="000000"/>
          <w:sz w:val="28"/>
          <w:szCs w:val="28"/>
          <w:lang w:eastAsia="ru-RU"/>
        </w:rPr>
        <w:t>.</w:t>
      </w:r>
    </w:p>
    <w:p w:rsidR="00DE650A" w:rsidRDefault="008B16B1" w:rsidP="007F1A11">
      <w:pPr>
        <w:jc w:val="both"/>
        <w:rPr>
          <w:color w:val="000000"/>
          <w:sz w:val="28"/>
          <w:szCs w:val="28"/>
          <w:lang w:eastAsia="ru-RU"/>
        </w:rPr>
      </w:pPr>
      <w:r w:rsidRPr="007F1A11">
        <w:rPr>
          <w:color w:val="000000"/>
          <w:sz w:val="28"/>
          <w:szCs w:val="28"/>
          <w:lang w:eastAsia="ru-RU"/>
        </w:rPr>
        <w:tab/>
      </w:r>
      <w:r w:rsidR="007F1A11" w:rsidRPr="00242FCC">
        <w:rPr>
          <w:color w:val="000000"/>
          <w:sz w:val="28"/>
          <w:szCs w:val="28"/>
          <w:lang w:eastAsia="ru-RU"/>
        </w:rPr>
        <w:t>Рождаемость: в</w:t>
      </w:r>
      <w:r w:rsidRPr="00242FCC">
        <w:rPr>
          <w:color w:val="000000"/>
          <w:sz w:val="28"/>
          <w:szCs w:val="28"/>
          <w:lang w:eastAsia="ru-RU"/>
        </w:rPr>
        <w:t xml:space="preserve"> 2017 году – 440 чел., в 2018 году – 4</w:t>
      </w:r>
      <w:r w:rsidR="00446BBA" w:rsidRPr="00242FCC">
        <w:rPr>
          <w:color w:val="000000"/>
          <w:sz w:val="28"/>
          <w:szCs w:val="28"/>
          <w:lang w:eastAsia="ru-RU"/>
        </w:rPr>
        <w:t>37 чел., по 2019 году – 389 чел., в 2020 году – 395 чел.</w:t>
      </w:r>
    </w:p>
    <w:p w:rsidR="00AC2E52" w:rsidRPr="007F1A11" w:rsidRDefault="00DE650A" w:rsidP="00DE650A">
      <w:pPr>
        <w:ind w:firstLine="709"/>
        <w:jc w:val="both"/>
        <w:rPr>
          <w:color w:val="000000"/>
          <w:sz w:val="28"/>
          <w:szCs w:val="28"/>
          <w:lang w:eastAsia="ru-RU"/>
        </w:rPr>
      </w:pPr>
      <w:r>
        <w:rPr>
          <w:color w:val="000000"/>
          <w:sz w:val="28"/>
          <w:szCs w:val="28"/>
          <w:lang w:eastAsia="ru-RU"/>
        </w:rPr>
        <w:t>В 2017 году естественная убыль населения – 247 чел., 2018 году – 313 чел., 2019 году – 306 чел., в 2020 году – 396 чел.</w:t>
      </w:r>
    </w:p>
    <w:p w:rsidR="008B16B1" w:rsidRPr="007F1A11" w:rsidRDefault="008B16B1" w:rsidP="007F1A11">
      <w:pPr>
        <w:jc w:val="both"/>
        <w:rPr>
          <w:color w:val="000000"/>
          <w:sz w:val="28"/>
          <w:szCs w:val="28"/>
          <w:lang w:eastAsia="ru-RU"/>
        </w:rPr>
      </w:pPr>
      <w:r w:rsidRPr="007F1A11">
        <w:rPr>
          <w:color w:val="000000"/>
          <w:sz w:val="28"/>
          <w:szCs w:val="28"/>
          <w:lang w:eastAsia="ru-RU"/>
        </w:rPr>
        <w:tab/>
        <w:t>2) миграционный отток населения. Миграционный отток имеет волновой характер.</w:t>
      </w:r>
    </w:p>
    <w:p w:rsidR="008B16B1" w:rsidRPr="007F1A11" w:rsidRDefault="008B16B1" w:rsidP="007F1A11">
      <w:pPr>
        <w:jc w:val="both"/>
        <w:rPr>
          <w:color w:val="000000"/>
          <w:sz w:val="28"/>
          <w:szCs w:val="28"/>
          <w:lang w:eastAsia="ru-RU"/>
        </w:rPr>
      </w:pPr>
      <w:r w:rsidRPr="007F1A11">
        <w:rPr>
          <w:color w:val="000000"/>
          <w:sz w:val="28"/>
          <w:szCs w:val="28"/>
          <w:lang w:eastAsia="ru-RU"/>
        </w:rPr>
        <w:tab/>
        <w:t>В 2017 году миграционный отток – 377 чел., 2018 году – 426 чел.</w:t>
      </w:r>
      <w:r w:rsidR="007F1A11">
        <w:rPr>
          <w:color w:val="000000"/>
          <w:sz w:val="28"/>
          <w:szCs w:val="28"/>
          <w:lang w:eastAsia="ru-RU"/>
        </w:rPr>
        <w:t xml:space="preserve"> </w:t>
      </w:r>
      <w:r w:rsidRPr="007F1A11">
        <w:rPr>
          <w:color w:val="000000"/>
          <w:sz w:val="28"/>
          <w:szCs w:val="28"/>
          <w:lang w:eastAsia="ru-RU"/>
        </w:rPr>
        <w:t xml:space="preserve">В </w:t>
      </w:r>
      <w:r w:rsidR="007F1A11">
        <w:rPr>
          <w:color w:val="000000"/>
          <w:sz w:val="28"/>
          <w:szCs w:val="28"/>
          <w:lang w:eastAsia="ru-RU"/>
        </w:rPr>
        <w:t xml:space="preserve">           </w:t>
      </w:r>
      <w:r w:rsidRPr="007F1A11">
        <w:rPr>
          <w:color w:val="000000"/>
          <w:sz w:val="28"/>
          <w:szCs w:val="28"/>
          <w:lang w:eastAsia="ru-RU"/>
        </w:rPr>
        <w:t xml:space="preserve">2019 году, в первые с 2000 года, миграционный прирост составил - </w:t>
      </w:r>
      <w:r w:rsidR="00DE650A">
        <w:rPr>
          <w:color w:val="000000"/>
          <w:sz w:val="28"/>
          <w:szCs w:val="28"/>
          <w:lang w:eastAsia="ru-RU"/>
        </w:rPr>
        <w:t>18</w:t>
      </w:r>
      <w:r w:rsidRPr="007F1A11">
        <w:rPr>
          <w:color w:val="000000"/>
          <w:sz w:val="28"/>
          <w:szCs w:val="28"/>
          <w:lang w:eastAsia="ru-RU"/>
        </w:rPr>
        <w:t xml:space="preserve"> чел.</w:t>
      </w:r>
      <w:r w:rsidR="00446BBA">
        <w:rPr>
          <w:color w:val="000000"/>
          <w:sz w:val="28"/>
          <w:szCs w:val="28"/>
          <w:lang w:eastAsia="ru-RU"/>
        </w:rPr>
        <w:t>, в</w:t>
      </w:r>
      <w:r w:rsidR="00E0304A">
        <w:rPr>
          <w:color w:val="000000"/>
          <w:sz w:val="28"/>
          <w:szCs w:val="28"/>
          <w:lang w:eastAsia="ru-RU"/>
        </w:rPr>
        <w:t xml:space="preserve">    </w:t>
      </w:r>
      <w:r w:rsidR="00446BBA">
        <w:rPr>
          <w:color w:val="000000"/>
          <w:sz w:val="28"/>
          <w:szCs w:val="28"/>
          <w:lang w:eastAsia="ru-RU"/>
        </w:rPr>
        <w:t xml:space="preserve"> 2020 </w:t>
      </w:r>
      <w:r w:rsidR="00E0304A">
        <w:rPr>
          <w:color w:val="000000"/>
          <w:sz w:val="28"/>
          <w:szCs w:val="28"/>
          <w:lang w:eastAsia="ru-RU"/>
        </w:rPr>
        <w:t>году миграционный прирост 156 чел.</w:t>
      </w:r>
    </w:p>
    <w:p w:rsidR="00364BA5" w:rsidRDefault="00364BA5">
      <w:pPr>
        <w:ind w:right="-376" w:firstLine="709"/>
        <w:jc w:val="both"/>
      </w:pPr>
    </w:p>
    <w:p w:rsidR="00364BA5" w:rsidRPr="008B16B1" w:rsidRDefault="00E6364C">
      <w:pPr>
        <w:shd w:val="clear" w:color="auto" w:fill="FFFFFF"/>
        <w:spacing w:line="322" w:lineRule="exact"/>
        <w:ind w:right="-5"/>
        <w:jc w:val="center"/>
        <w:rPr>
          <w:b/>
          <w:sz w:val="28"/>
          <w:szCs w:val="28"/>
        </w:rPr>
      </w:pPr>
      <w:r w:rsidRPr="008B16B1">
        <w:rPr>
          <w:b/>
          <w:sz w:val="28"/>
          <w:szCs w:val="28"/>
        </w:rPr>
        <w:t>Раздел 9. Энергосбережение и повышение энергетической эффективности</w:t>
      </w:r>
    </w:p>
    <w:p w:rsidR="00364BA5" w:rsidRPr="008B16B1" w:rsidRDefault="00364BA5">
      <w:pPr>
        <w:shd w:val="clear" w:color="auto" w:fill="FFFFFF"/>
        <w:spacing w:line="322" w:lineRule="exact"/>
        <w:ind w:right="-5"/>
        <w:jc w:val="center"/>
        <w:rPr>
          <w:b/>
          <w:sz w:val="28"/>
          <w:szCs w:val="28"/>
        </w:rPr>
      </w:pPr>
    </w:p>
    <w:p w:rsidR="00364BA5" w:rsidRPr="008B16B1" w:rsidRDefault="00E6364C">
      <w:pPr>
        <w:ind w:firstLine="709"/>
        <w:jc w:val="both"/>
      </w:pPr>
      <w:r w:rsidRPr="008B16B1">
        <w:rPr>
          <w:b/>
          <w:sz w:val="28"/>
          <w:szCs w:val="28"/>
        </w:rPr>
        <w:t>41.</w:t>
      </w:r>
      <w:r w:rsidRPr="008B16B1">
        <w:rPr>
          <w:sz w:val="26"/>
          <w:szCs w:val="26"/>
        </w:rPr>
        <w:t xml:space="preserve"> </w:t>
      </w:r>
      <w:r w:rsidRPr="008B16B1">
        <w:rPr>
          <w:b/>
          <w:sz w:val="28"/>
          <w:szCs w:val="28"/>
        </w:rPr>
        <w:t>Удельная величина потребления энергетических ресурсов в многоквартирных домах</w:t>
      </w:r>
      <w:r w:rsidR="007F1A11">
        <w:rPr>
          <w:b/>
          <w:sz w:val="28"/>
          <w:szCs w:val="28"/>
        </w:rPr>
        <w:t>.</w:t>
      </w:r>
    </w:p>
    <w:p w:rsidR="005675AF" w:rsidRPr="005675AF" w:rsidRDefault="005675AF" w:rsidP="005675AF">
      <w:pPr>
        <w:widowControl w:val="0"/>
        <w:ind w:firstLine="709"/>
        <w:jc w:val="both"/>
        <w:rPr>
          <w:color w:val="000000"/>
          <w:sz w:val="28"/>
          <w:szCs w:val="28"/>
        </w:rPr>
      </w:pPr>
      <w:r w:rsidRPr="005675AF">
        <w:rPr>
          <w:color w:val="000000"/>
          <w:sz w:val="28"/>
          <w:szCs w:val="28"/>
        </w:rPr>
        <w:t xml:space="preserve">В 2020 году удельная величина потребления энергетических ресурсов в </w:t>
      </w:r>
      <w:r w:rsidRPr="005675AF">
        <w:rPr>
          <w:color w:val="000000"/>
          <w:sz w:val="28"/>
          <w:szCs w:val="28"/>
        </w:rPr>
        <w:lastRenderedPageBreak/>
        <w:t>многоквартирных домах составила:</w:t>
      </w:r>
    </w:p>
    <w:p w:rsidR="005675AF" w:rsidRPr="005675AF" w:rsidRDefault="005675AF" w:rsidP="005675AF">
      <w:pPr>
        <w:widowControl w:val="0"/>
        <w:ind w:firstLine="709"/>
        <w:jc w:val="both"/>
        <w:rPr>
          <w:color w:val="000000"/>
          <w:sz w:val="28"/>
          <w:szCs w:val="28"/>
        </w:rPr>
      </w:pPr>
      <w:r w:rsidRPr="005675AF">
        <w:rPr>
          <w:color w:val="000000"/>
          <w:sz w:val="28"/>
          <w:szCs w:val="28"/>
        </w:rPr>
        <w:t xml:space="preserve">электрическая энергия на 1 проживающего в городском округе -             662,81кВт/ч; </w:t>
      </w:r>
    </w:p>
    <w:p w:rsidR="005675AF" w:rsidRPr="005675AF" w:rsidRDefault="005675AF" w:rsidP="005675AF">
      <w:pPr>
        <w:widowControl w:val="0"/>
        <w:ind w:firstLine="709"/>
        <w:jc w:val="both"/>
        <w:rPr>
          <w:color w:val="000000"/>
          <w:sz w:val="28"/>
          <w:szCs w:val="28"/>
        </w:rPr>
      </w:pPr>
      <w:r w:rsidRPr="005675AF">
        <w:rPr>
          <w:color w:val="000000"/>
          <w:sz w:val="28"/>
          <w:szCs w:val="28"/>
        </w:rPr>
        <w:t>тепловая энергия на 1 кв. метр общей площади - 0,24 Гкал.;</w:t>
      </w:r>
    </w:p>
    <w:p w:rsidR="005675AF" w:rsidRPr="005675AF" w:rsidRDefault="005675AF" w:rsidP="005675AF">
      <w:pPr>
        <w:widowControl w:val="0"/>
        <w:ind w:firstLine="709"/>
        <w:jc w:val="both"/>
        <w:rPr>
          <w:color w:val="000000"/>
          <w:sz w:val="28"/>
          <w:szCs w:val="28"/>
        </w:rPr>
      </w:pPr>
      <w:r w:rsidRPr="005675AF">
        <w:rPr>
          <w:color w:val="000000"/>
          <w:sz w:val="28"/>
          <w:szCs w:val="28"/>
        </w:rPr>
        <w:t>горячая вода на 1 проживающего - 28,85 куб. метров;</w:t>
      </w:r>
    </w:p>
    <w:p w:rsidR="005675AF" w:rsidRPr="005675AF" w:rsidRDefault="005675AF" w:rsidP="005675AF">
      <w:pPr>
        <w:widowControl w:val="0"/>
        <w:ind w:firstLine="709"/>
        <w:jc w:val="both"/>
        <w:rPr>
          <w:color w:val="000000"/>
          <w:sz w:val="28"/>
          <w:szCs w:val="28"/>
        </w:rPr>
      </w:pPr>
      <w:r w:rsidRPr="005675AF">
        <w:rPr>
          <w:color w:val="000000"/>
          <w:sz w:val="28"/>
          <w:szCs w:val="28"/>
        </w:rPr>
        <w:t>холодная вода на 1 проживающего – 68,40 куб метров;</w:t>
      </w:r>
    </w:p>
    <w:p w:rsidR="005675AF" w:rsidRPr="005675AF" w:rsidRDefault="005675AF" w:rsidP="005675AF">
      <w:pPr>
        <w:widowControl w:val="0"/>
        <w:ind w:firstLine="709"/>
        <w:jc w:val="both"/>
        <w:rPr>
          <w:color w:val="000000"/>
          <w:sz w:val="28"/>
          <w:szCs w:val="28"/>
        </w:rPr>
      </w:pPr>
      <w:r w:rsidRPr="005675AF">
        <w:rPr>
          <w:color w:val="000000"/>
          <w:sz w:val="28"/>
          <w:szCs w:val="28"/>
        </w:rPr>
        <w:t>природный газ на 1 проживающего 107,55 куб. метров.</w:t>
      </w:r>
    </w:p>
    <w:p w:rsidR="005675AF" w:rsidRPr="005675AF" w:rsidRDefault="005675AF" w:rsidP="005675AF">
      <w:pPr>
        <w:widowControl w:val="0"/>
        <w:ind w:firstLine="709"/>
        <w:jc w:val="both"/>
        <w:rPr>
          <w:color w:val="000000"/>
          <w:sz w:val="28"/>
          <w:szCs w:val="28"/>
        </w:rPr>
      </w:pPr>
      <w:r w:rsidRPr="005675AF">
        <w:rPr>
          <w:color w:val="000000"/>
          <w:sz w:val="28"/>
          <w:szCs w:val="28"/>
        </w:rPr>
        <w:t xml:space="preserve">Достигнутое в отчетном 2020 году снижение значений показателей по электрической энергии, природному газу обусловлено реализацией мероприятий по повышению энергетической эффективности инженерной инфраструктуры, установке счетчиков в многоквартирных домах за счет средств жителей многоквартирных домов и управляющих компаний.  </w:t>
      </w:r>
    </w:p>
    <w:p w:rsidR="005675AF" w:rsidRPr="005675AF" w:rsidRDefault="005675AF" w:rsidP="005675AF">
      <w:pPr>
        <w:widowControl w:val="0"/>
        <w:ind w:firstLine="709"/>
        <w:jc w:val="both"/>
        <w:rPr>
          <w:b/>
          <w:sz w:val="28"/>
          <w:szCs w:val="28"/>
        </w:rPr>
      </w:pPr>
    </w:p>
    <w:p w:rsidR="00364BA5" w:rsidRPr="005675AF" w:rsidRDefault="00E6364C" w:rsidP="00DD6041">
      <w:pPr>
        <w:widowControl w:val="0"/>
        <w:ind w:firstLine="709"/>
        <w:rPr>
          <w:b/>
          <w:sz w:val="28"/>
          <w:szCs w:val="28"/>
        </w:rPr>
      </w:pPr>
      <w:r w:rsidRPr="005675AF">
        <w:rPr>
          <w:b/>
          <w:sz w:val="28"/>
          <w:szCs w:val="28"/>
        </w:rPr>
        <w:t>42. Удельная величина потребления энергетических ресурсов муниципальными бюджетными учреждениями</w:t>
      </w:r>
      <w:r w:rsidR="00A82CF2" w:rsidRPr="005675AF">
        <w:rPr>
          <w:b/>
          <w:sz w:val="28"/>
          <w:szCs w:val="28"/>
        </w:rPr>
        <w:t>.</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«Удельная величина потребления энергетических ресурсов муниципальными бюджетными учреждениями в 2020 году составила:</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электрическая энергия –60,45 кВт/ч на 1 человека населения;</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 xml:space="preserve">тепловая энергия-0,22 Гкал на 1 кв. метр общей площади; </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горячая вода – 0,49 куб. метров на 1 человека населения;</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холодная вода – 2,42 куб. метров на 1 человека населения;</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природный газ – 2,86 куб. метров на 1 человека населения.</w:t>
      </w:r>
    </w:p>
    <w:p w:rsidR="005675AF" w:rsidRPr="005675AF" w:rsidRDefault="005675AF" w:rsidP="005675AF">
      <w:pPr>
        <w:shd w:val="clear" w:color="auto" w:fill="FFFFFF"/>
        <w:ind w:firstLine="720"/>
        <w:jc w:val="both"/>
        <w:rPr>
          <w:color w:val="000000"/>
          <w:sz w:val="28"/>
          <w:szCs w:val="28"/>
        </w:rPr>
      </w:pPr>
      <w:r w:rsidRPr="005675AF">
        <w:rPr>
          <w:color w:val="000000"/>
          <w:sz w:val="28"/>
          <w:szCs w:val="28"/>
        </w:rPr>
        <w:t xml:space="preserve">Снижение значения показателей обусловлено введением в эксплуатацию в бюджетными учреждениями приборов учета нового поколения с повышенным классом точности. </w:t>
      </w:r>
    </w:p>
    <w:p w:rsidR="005675AF" w:rsidRDefault="005675AF" w:rsidP="005675AF">
      <w:pPr>
        <w:shd w:val="clear" w:color="auto" w:fill="FFFFFF"/>
        <w:ind w:firstLine="720"/>
        <w:jc w:val="both"/>
        <w:rPr>
          <w:color w:val="000000"/>
          <w:sz w:val="28"/>
          <w:szCs w:val="28"/>
        </w:rPr>
      </w:pPr>
      <w:r w:rsidRPr="005675AF">
        <w:rPr>
          <w:color w:val="000000"/>
          <w:sz w:val="28"/>
          <w:szCs w:val="28"/>
        </w:rPr>
        <w:t>А также проведением бюджетными учреждениями комплекса мер по энергосбережению, а именно: замена окон, утепление чердаков, уплотнение наружных дверей, ревизия и ремонт задвижек на тепловой магистрали, промывка радиаторов отопления.</w:t>
      </w:r>
    </w:p>
    <w:p w:rsidR="005675AF" w:rsidRDefault="005675AF" w:rsidP="005675AF">
      <w:pPr>
        <w:shd w:val="clear" w:color="auto" w:fill="FFFFFF"/>
        <w:ind w:firstLine="720"/>
        <w:jc w:val="both"/>
        <w:rPr>
          <w:color w:val="000000"/>
          <w:sz w:val="28"/>
          <w:szCs w:val="28"/>
        </w:rPr>
      </w:pPr>
    </w:p>
    <w:p w:rsidR="00DD6041" w:rsidRPr="00DD6041" w:rsidRDefault="00DD6041" w:rsidP="00DD6041">
      <w:pPr>
        <w:autoSpaceDE w:val="0"/>
        <w:autoSpaceDN w:val="0"/>
        <w:adjustRightInd w:val="0"/>
        <w:ind w:firstLine="708"/>
        <w:jc w:val="both"/>
        <w:rPr>
          <w:rFonts w:eastAsia="DejaVu Sans"/>
          <w:b/>
          <w:sz w:val="28"/>
          <w:szCs w:val="28"/>
        </w:rPr>
      </w:pPr>
      <w:r w:rsidRPr="00DD6041">
        <w:rPr>
          <w:b/>
          <w:color w:val="000000"/>
          <w:sz w:val="28"/>
          <w:szCs w:val="28"/>
        </w:rPr>
        <w:t xml:space="preserve">43. </w:t>
      </w:r>
      <w:r w:rsidRPr="00DD6041">
        <w:rPr>
          <w:rFonts w:eastAsia="DejaVu Sans"/>
          <w:b/>
          <w:sz w:val="28"/>
          <w:szCs w:val="28"/>
        </w:rPr>
        <w:t>Результаты независимой оценки качества условий оказания услуг муниципальными организациями в сф</w:t>
      </w:r>
      <w:r>
        <w:rPr>
          <w:rFonts w:eastAsia="DejaVu Sans"/>
          <w:b/>
          <w:sz w:val="28"/>
          <w:szCs w:val="28"/>
        </w:rPr>
        <w:t xml:space="preserve">ерах культуры, охраны здоровья, </w:t>
      </w:r>
      <w:r w:rsidRPr="00DD6041">
        <w:rPr>
          <w:rFonts w:eastAsia="DejaVu Sans"/>
          <w:b/>
          <w:sz w:val="28"/>
          <w:szCs w:val="28"/>
        </w:rPr>
        <w:t>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w:t>
      </w:r>
    </w:p>
    <w:p w:rsidR="00EF1EE8" w:rsidRDefault="00945716" w:rsidP="00EF1EE8">
      <w:pPr>
        <w:shd w:val="clear" w:color="auto" w:fill="FFFFFF"/>
        <w:ind w:firstLine="720"/>
        <w:jc w:val="both"/>
        <w:rPr>
          <w:color w:val="000000"/>
          <w:sz w:val="28"/>
          <w:szCs w:val="28"/>
        </w:rPr>
      </w:pPr>
      <w:r w:rsidRPr="00945716">
        <w:rPr>
          <w:color w:val="000000"/>
          <w:sz w:val="28"/>
          <w:szCs w:val="28"/>
        </w:rPr>
        <w:t>Результаты независимой оценки качества условий оказания услуг муниципальными организациями</w:t>
      </w:r>
      <w:r w:rsidR="00EF1EE8">
        <w:rPr>
          <w:color w:val="000000"/>
          <w:sz w:val="28"/>
          <w:szCs w:val="28"/>
        </w:rPr>
        <w:t>:</w:t>
      </w:r>
    </w:p>
    <w:p w:rsidR="00EF1EE8" w:rsidRDefault="00242FCC" w:rsidP="00EF1EE8">
      <w:pPr>
        <w:shd w:val="clear" w:color="auto" w:fill="FFFFFF"/>
        <w:ind w:firstLine="720"/>
        <w:jc w:val="both"/>
        <w:rPr>
          <w:color w:val="000000"/>
          <w:sz w:val="28"/>
          <w:szCs w:val="28"/>
        </w:rPr>
      </w:pPr>
      <w:r w:rsidRPr="00242FCC">
        <w:rPr>
          <w:color w:val="000000"/>
          <w:sz w:val="28"/>
          <w:szCs w:val="28"/>
        </w:rPr>
        <w:t>в сфере</w:t>
      </w:r>
      <w:r w:rsidR="00945716" w:rsidRPr="00242FCC">
        <w:rPr>
          <w:color w:val="000000"/>
          <w:sz w:val="28"/>
          <w:szCs w:val="28"/>
        </w:rPr>
        <w:t xml:space="preserve"> ку</w:t>
      </w:r>
      <w:r w:rsidR="00BE2205" w:rsidRPr="00242FCC">
        <w:rPr>
          <w:color w:val="000000"/>
          <w:sz w:val="28"/>
          <w:szCs w:val="28"/>
        </w:rPr>
        <w:t xml:space="preserve">льтуры </w:t>
      </w:r>
      <w:r w:rsidR="00945716" w:rsidRPr="00242FCC">
        <w:rPr>
          <w:color w:val="000000"/>
          <w:sz w:val="28"/>
          <w:szCs w:val="28"/>
        </w:rPr>
        <w:t xml:space="preserve">показатель по итогам </w:t>
      </w:r>
      <w:r w:rsidRPr="00242FCC">
        <w:rPr>
          <w:color w:val="000000"/>
          <w:sz w:val="28"/>
          <w:szCs w:val="28"/>
        </w:rPr>
        <w:t xml:space="preserve">2020 года </w:t>
      </w:r>
      <w:r w:rsidR="00945716" w:rsidRPr="00242FCC">
        <w:rPr>
          <w:color w:val="000000"/>
          <w:sz w:val="28"/>
          <w:szCs w:val="28"/>
        </w:rPr>
        <w:t>оста</w:t>
      </w:r>
      <w:r w:rsidRPr="00242FCC">
        <w:rPr>
          <w:color w:val="000000"/>
          <w:sz w:val="28"/>
          <w:szCs w:val="28"/>
        </w:rPr>
        <w:t>лся</w:t>
      </w:r>
      <w:r w:rsidR="00EF1EE8" w:rsidRPr="00242FCC">
        <w:rPr>
          <w:color w:val="000000"/>
          <w:sz w:val="28"/>
          <w:szCs w:val="28"/>
        </w:rPr>
        <w:t xml:space="preserve"> на уровне </w:t>
      </w:r>
      <w:r w:rsidRPr="00242FCC">
        <w:rPr>
          <w:color w:val="000000"/>
          <w:sz w:val="28"/>
          <w:szCs w:val="28"/>
        </w:rPr>
        <w:t xml:space="preserve">        2019 года;</w:t>
      </w:r>
    </w:p>
    <w:p w:rsidR="00E324D7" w:rsidRDefault="00EF1EE8" w:rsidP="00EF1EE8">
      <w:pPr>
        <w:shd w:val="clear" w:color="auto" w:fill="FFFFFF"/>
        <w:ind w:firstLine="720"/>
        <w:jc w:val="both"/>
        <w:rPr>
          <w:color w:val="000000"/>
          <w:sz w:val="28"/>
          <w:szCs w:val="28"/>
        </w:rPr>
      </w:pPr>
      <w:r>
        <w:rPr>
          <w:color w:val="000000"/>
          <w:sz w:val="28"/>
          <w:szCs w:val="28"/>
        </w:rPr>
        <w:t xml:space="preserve">в сфере образования </w:t>
      </w:r>
      <w:r w:rsidR="00B37616">
        <w:rPr>
          <w:color w:val="000000"/>
          <w:sz w:val="28"/>
          <w:szCs w:val="28"/>
        </w:rPr>
        <w:t>в 2020 году показатель увеличился на 0,9</w:t>
      </w:r>
      <w:r w:rsidR="00BE2205">
        <w:rPr>
          <w:color w:val="000000"/>
          <w:sz w:val="28"/>
          <w:szCs w:val="28"/>
        </w:rPr>
        <w:t xml:space="preserve"> </w:t>
      </w:r>
      <w:r w:rsidR="00B37616">
        <w:rPr>
          <w:color w:val="000000"/>
          <w:sz w:val="28"/>
          <w:szCs w:val="28"/>
        </w:rPr>
        <w:t>%, в связи с п</w:t>
      </w:r>
      <w:r>
        <w:rPr>
          <w:color w:val="000000"/>
          <w:sz w:val="28"/>
          <w:szCs w:val="28"/>
        </w:rPr>
        <w:t>овышение</w:t>
      </w:r>
      <w:r w:rsidR="00B37616">
        <w:rPr>
          <w:color w:val="000000"/>
          <w:sz w:val="28"/>
          <w:szCs w:val="28"/>
        </w:rPr>
        <w:t xml:space="preserve"> эффективности и</w:t>
      </w:r>
      <w:r>
        <w:rPr>
          <w:color w:val="000000"/>
          <w:sz w:val="28"/>
          <w:szCs w:val="28"/>
        </w:rPr>
        <w:t xml:space="preserve"> качества предоставл</w:t>
      </w:r>
      <w:r w:rsidR="00B37616">
        <w:rPr>
          <w:color w:val="000000"/>
          <w:sz w:val="28"/>
          <w:szCs w:val="28"/>
        </w:rPr>
        <w:t xml:space="preserve">яемых услуг в области образования. </w:t>
      </w:r>
    </w:p>
    <w:sectPr w:rsidR="00E324D7" w:rsidSect="00935251">
      <w:headerReference w:type="default" r:id="rId19"/>
      <w:pgSz w:w="11906" w:h="16838"/>
      <w:pgMar w:top="851" w:right="991" w:bottom="993" w:left="1276" w:header="397"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020" w:rsidRDefault="00C23020" w:rsidP="00364BA5">
      <w:r>
        <w:separator/>
      </w:r>
    </w:p>
  </w:endnote>
  <w:endnote w:type="continuationSeparator" w:id="0">
    <w:p w:rsidR="00C23020" w:rsidRDefault="00C23020" w:rsidP="0036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Times New Roman"/>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宋体">
    <w:panose1 w:val="00000000000000000000"/>
    <w:charset w:val="80"/>
    <w:family w:val="roman"/>
    <w:notTrueType/>
    <w:pitch w:val="default"/>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Roboto 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020" w:rsidRDefault="00C23020" w:rsidP="00364BA5">
      <w:r>
        <w:separator/>
      </w:r>
    </w:p>
  </w:footnote>
  <w:footnote w:type="continuationSeparator" w:id="0">
    <w:p w:rsidR="00C23020" w:rsidRDefault="00C23020" w:rsidP="0036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38E" w:rsidRDefault="002B138E">
    <w:pPr>
      <w:pStyle w:val="12"/>
      <w:jc w:val="center"/>
    </w:pPr>
    <w:r>
      <w:rPr>
        <w:noProof/>
      </w:rPr>
      <w:fldChar w:fldCharType="begin"/>
    </w:r>
    <w:r>
      <w:rPr>
        <w:noProof/>
      </w:rPr>
      <w:instrText>PAGE</w:instrText>
    </w:r>
    <w:r>
      <w:rPr>
        <w:noProof/>
      </w:rPr>
      <w:fldChar w:fldCharType="separate"/>
    </w:r>
    <w:r w:rsidR="00F37CC8">
      <w:rPr>
        <w:noProof/>
      </w:rPr>
      <w:t>31</w:t>
    </w:r>
    <w:r>
      <w:rPr>
        <w:noProof/>
      </w:rPr>
      <w:fldChar w:fldCharType="end"/>
    </w:r>
  </w:p>
  <w:p w:rsidR="002B138E" w:rsidRDefault="002B138E">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101"/>
    <w:multiLevelType w:val="multilevel"/>
    <w:tmpl w:val="11E24B86"/>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F102C"/>
    <w:multiLevelType w:val="multilevel"/>
    <w:tmpl w:val="19067ABC"/>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E324BC2"/>
    <w:multiLevelType w:val="hybridMultilevel"/>
    <w:tmpl w:val="17C65034"/>
    <w:lvl w:ilvl="0" w:tplc="9500989C">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F8129C"/>
    <w:multiLevelType w:val="hybridMultilevel"/>
    <w:tmpl w:val="18F28148"/>
    <w:lvl w:ilvl="0" w:tplc="B56C6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3802149"/>
    <w:multiLevelType w:val="hybridMultilevel"/>
    <w:tmpl w:val="46465408"/>
    <w:lvl w:ilvl="0" w:tplc="45B47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58E7B2F"/>
    <w:multiLevelType w:val="multilevel"/>
    <w:tmpl w:val="31DC10CC"/>
    <w:lvl w:ilvl="0">
      <w:start w:val="1"/>
      <w:numFmt w:val="decimal"/>
      <w:lvlText w:val="%1."/>
      <w:lvlJc w:val="left"/>
      <w:pPr>
        <w:ind w:left="1069" w:hanging="360"/>
      </w:pPr>
      <w:rPr>
        <w:b w:val="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A9128D"/>
    <w:multiLevelType w:val="multilevel"/>
    <w:tmpl w:val="D6CE21BE"/>
    <w:lvl w:ilvl="0">
      <w:start w:val="1"/>
      <w:numFmt w:val="decimal"/>
      <w:lvlText w:val="%1."/>
      <w:lvlJc w:val="left"/>
      <w:pPr>
        <w:ind w:left="1068"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A5"/>
    <w:rsid w:val="00002867"/>
    <w:rsid w:val="00012935"/>
    <w:rsid w:val="00014858"/>
    <w:rsid w:val="00032C67"/>
    <w:rsid w:val="00054D6B"/>
    <w:rsid w:val="0006546E"/>
    <w:rsid w:val="000677A8"/>
    <w:rsid w:val="00086300"/>
    <w:rsid w:val="00086576"/>
    <w:rsid w:val="00086A03"/>
    <w:rsid w:val="00094E33"/>
    <w:rsid w:val="000A7379"/>
    <w:rsid w:val="000C6167"/>
    <w:rsid w:val="000C732B"/>
    <w:rsid w:val="000F2CAE"/>
    <w:rsid w:val="000F2DE9"/>
    <w:rsid w:val="000F5A8C"/>
    <w:rsid w:val="000F7E68"/>
    <w:rsid w:val="00110030"/>
    <w:rsid w:val="001103A0"/>
    <w:rsid w:val="00113480"/>
    <w:rsid w:val="001266BB"/>
    <w:rsid w:val="00130844"/>
    <w:rsid w:val="00137AEE"/>
    <w:rsid w:val="0014390B"/>
    <w:rsid w:val="00152107"/>
    <w:rsid w:val="001813AF"/>
    <w:rsid w:val="0018450E"/>
    <w:rsid w:val="001867CE"/>
    <w:rsid w:val="00186D25"/>
    <w:rsid w:val="001919CB"/>
    <w:rsid w:val="001979AE"/>
    <w:rsid w:val="001A3A4A"/>
    <w:rsid w:val="001E0547"/>
    <w:rsid w:val="001F4433"/>
    <w:rsid w:val="00242FCC"/>
    <w:rsid w:val="00252A72"/>
    <w:rsid w:val="00254291"/>
    <w:rsid w:val="002554F8"/>
    <w:rsid w:val="00260FF5"/>
    <w:rsid w:val="0026764F"/>
    <w:rsid w:val="002748B6"/>
    <w:rsid w:val="00277295"/>
    <w:rsid w:val="002857C9"/>
    <w:rsid w:val="00291DAB"/>
    <w:rsid w:val="00294696"/>
    <w:rsid w:val="002B138E"/>
    <w:rsid w:val="002C3DAE"/>
    <w:rsid w:val="002D5438"/>
    <w:rsid w:val="002E5607"/>
    <w:rsid w:val="002E62B4"/>
    <w:rsid w:val="00307BB6"/>
    <w:rsid w:val="0031795D"/>
    <w:rsid w:val="003360E2"/>
    <w:rsid w:val="00346AEE"/>
    <w:rsid w:val="00346C41"/>
    <w:rsid w:val="0035386D"/>
    <w:rsid w:val="00364BA5"/>
    <w:rsid w:val="003849D8"/>
    <w:rsid w:val="003852B8"/>
    <w:rsid w:val="00386C7C"/>
    <w:rsid w:val="003923C9"/>
    <w:rsid w:val="00392C08"/>
    <w:rsid w:val="003B52E0"/>
    <w:rsid w:val="003B62A7"/>
    <w:rsid w:val="003B7BC0"/>
    <w:rsid w:val="003F1E1E"/>
    <w:rsid w:val="00424D99"/>
    <w:rsid w:val="00446BBA"/>
    <w:rsid w:val="00447D18"/>
    <w:rsid w:val="00451149"/>
    <w:rsid w:val="004528C7"/>
    <w:rsid w:val="00487914"/>
    <w:rsid w:val="00487FC1"/>
    <w:rsid w:val="004957FC"/>
    <w:rsid w:val="004A4972"/>
    <w:rsid w:val="004B6BFE"/>
    <w:rsid w:val="004C0F5F"/>
    <w:rsid w:val="004C4834"/>
    <w:rsid w:val="004C7914"/>
    <w:rsid w:val="004D6405"/>
    <w:rsid w:val="004E0927"/>
    <w:rsid w:val="00506716"/>
    <w:rsid w:val="00525FA6"/>
    <w:rsid w:val="005261AD"/>
    <w:rsid w:val="00533A66"/>
    <w:rsid w:val="00547282"/>
    <w:rsid w:val="00555621"/>
    <w:rsid w:val="005604D1"/>
    <w:rsid w:val="00561F09"/>
    <w:rsid w:val="00566BA1"/>
    <w:rsid w:val="005675AF"/>
    <w:rsid w:val="00594A98"/>
    <w:rsid w:val="005A01C0"/>
    <w:rsid w:val="005A0E42"/>
    <w:rsid w:val="005A115B"/>
    <w:rsid w:val="005B3EF5"/>
    <w:rsid w:val="005B77F0"/>
    <w:rsid w:val="005C3956"/>
    <w:rsid w:val="005D60AC"/>
    <w:rsid w:val="005D6C1F"/>
    <w:rsid w:val="005E1205"/>
    <w:rsid w:val="005F0D69"/>
    <w:rsid w:val="0062098D"/>
    <w:rsid w:val="0062261A"/>
    <w:rsid w:val="00627298"/>
    <w:rsid w:val="006361E9"/>
    <w:rsid w:val="0063633E"/>
    <w:rsid w:val="00654D0E"/>
    <w:rsid w:val="00672A21"/>
    <w:rsid w:val="0067757D"/>
    <w:rsid w:val="006804E5"/>
    <w:rsid w:val="00680F13"/>
    <w:rsid w:val="00683B3E"/>
    <w:rsid w:val="00691399"/>
    <w:rsid w:val="00691918"/>
    <w:rsid w:val="006C2067"/>
    <w:rsid w:val="006F53BE"/>
    <w:rsid w:val="00704DDB"/>
    <w:rsid w:val="00737CB7"/>
    <w:rsid w:val="00740495"/>
    <w:rsid w:val="0075480E"/>
    <w:rsid w:val="0075556F"/>
    <w:rsid w:val="0076451B"/>
    <w:rsid w:val="00783B25"/>
    <w:rsid w:val="007968EB"/>
    <w:rsid w:val="007A2082"/>
    <w:rsid w:val="007A329C"/>
    <w:rsid w:val="007A718C"/>
    <w:rsid w:val="007C0576"/>
    <w:rsid w:val="007E1D7C"/>
    <w:rsid w:val="007E251C"/>
    <w:rsid w:val="007F1A11"/>
    <w:rsid w:val="007F3758"/>
    <w:rsid w:val="00806A38"/>
    <w:rsid w:val="00814421"/>
    <w:rsid w:val="00820A5F"/>
    <w:rsid w:val="008256C3"/>
    <w:rsid w:val="00827639"/>
    <w:rsid w:val="00844C73"/>
    <w:rsid w:val="00871908"/>
    <w:rsid w:val="008832A1"/>
    <w:rsid w:val="00894339"/>
    <w:rsid w:val="008A6343"/>
    <w:rsid w:val="008A64E9"/>
    <w:rsid w:val="008B16B1"/>
    <w:rsid w:val="008B3062"/>
    <w:rsid w:val="008B49E7"/>
    <w:rsid w:val="008C577B"/>
    <w:rsid w:val="008D0B20"/>
    <w:rsid w:val="008D36F8"/>
    <w:rsid w:val="009034EE"/>
    <w:rsid w:val="00910E04"/>
    <w:rsid w:val="00915009"/>
    <w:rsid w:val="0093279A"/>
    <w:rsid w:val="009349F7"/>
    <w:rsid w:val="00935251"/>
    <w:rsid w:val="00940906"/>
    <w:rsid w:val="00944DBE"/>
    <w:rsid w:val="00945716"/>
    <w:rsid w:val="009533A9"/>
    <w:rsid w:val="00956F03"/>
    <w:rsid w:val="00970ED5"/>
    <w:rsid w:val="0098322B"/>
    <w:rsid w:val="0098389A"/>
    <w:rsid w:val="00987FF0"/>
    <w:rsid w:val="009A7398"/>
    <w:rsid w:val="009B4B38"/>
    <w:rsid w:val="009B4FAA"/>
    <w:rsid w:val="009B6E86"/>
    <w:rsid w:val="009D3587"/>
    <w:rsid w:val="009D5A5A"/>
    <w:rsid w:val="009E3F35"/>
    <w:rsid w:val="009F46F5"/>
    <w:rsid w:val="00A027FC"/>
    <w:rsid w:val="00A23985"/>
    <w:rsid w:val="00A64156"/>
    <w:rsid w:val="00A7191C"/>
    <w:rsid w:val="00A72957"/>
    <w:rsid w:val="00A73ABD"/>
    <w:rsid w:val="00A7696E"/>
    <w:rsid w:val="00A77EBF"/>
    <w:rsid w:val="00A82CF2"/>
    <w:rsid w:val="00A869C1"/>
    <w:rsid w:val="00AA06DC"/>
    <w:rsid w:val="00AB0C2B"/>
    <w:rsid w:val="00AC2E52"/>
    <w:rsid w:val="00AD2659"/>
    <w:rsid w:val="00AD44BC"/>
    <w:rsid w:val="00AE3BDC"/>
    <w:rsid w:val="00AF425C"/>
    <w:rsid w:val="00AF6553"/>
    <w:rsid w:val="00AF7CAC"/>
    <w:rsid w:val="00B10D8A"/>
    <w:rsid w:val="00B325C8"/>
    <w:rsid w:val="00B37616"/>
    <w:rsid w:val="00B479C9"/>
    <w:rsid w:val="00B53C11"/>
    <w:rsid w:val="00B77A8D"/>
    <w:rsid w:val="00B8098F"/>
    <w:rsid w:val="00B92C88"/>
    <w:rsid w:val="00BA5F88"/>
    <w:rsid w:val="00BB3CB3"/>
    <w:rsid w:val="00BB43BC"/>
    <w:rsid w:val="00BB4677"/>
    <w:rsid w:val="00BC0541"/>
    <w:rsid w:val="00BC18C7"/>
    <w:rsid w:val="00BC2227"/>
    <w:rsid w:val="00BD345F"/>
    <w:rsid w:val="00BE2205"/>
    <w:rsid w:val="00BE525D"/>
    <w:rsid w:val="00BF2ECC"/>
    <w:rsid w:val="00BF35FE"/>
    <w:rsid w:val="00C134B1"/>
    <w:rsid w:val="00C21452"/>
    <w:rsid w:val="00C23020"/>
    <w:rsid w:val="00C41245"/>
    <w:rsid w:val="00C6003F"/>
    <w:rsid w:val="00C6472B"/>
    <w:rsid w:val="00C73559"/>
    <w:rsid w:val="00C80853"/>
    <w:rsid w:val="00C94E28"/>
    <w:rsid w:val="00CA0511"/>
    <w:rsid w:val="00CA75F5"/>
    <w:rsid w:val="00CD2019"/>
    <w:rsid w:val="00CD35B6"/>
    <w:rsid w:val="00CD6AD7"/>
    <w:rsid w:val="00CE73CF"/>
    <w:rsid w:val="00CF2FCC"/>
    <w:rsid w:val="00D17BF2"/>
    <w:rsid w:val="00D20DE1"/>
    <w:rsid w:val="00D25DAA"/>
    <w:rsid w:val="00D54732"/>
    <w:rsid w:val="00D72128"/>
    <w:rsid w:val="00D7741D"/>
    <w:rsid w:val="00D9026F"/>
    <w:rsid w:val="00D95FFD"/>
    <w:rsid w:val="00DA241A"/>
    <w:rsid w:val="00DA2848"/>
    <w:rsid w:val="00DC25CD"/>
    <w:rsid w:val="00DC392E"/>
    <w:rsid w:val="00DD6041"/>
    <w:rsid w:val="00DD6A2A"/>
    <w:rsid w:val="00DE650A"/>
    <w:rsid w:val="00E0076B"/>
    <w:rsid w:val="00E0304A"/>
    <w:rsid w:val="00E05EB2"/>
    <w:rsid w:val="00E324D7"/>
    <w:rsid w:val="00E6364C"/>
    <w:rsid w:val="00E77CB2"/>
    <w:rsid w:val="00E84FE9"/>
    <w:rsid w:val="00E96182"/>
    <w:rsid w:val="00E9621D"/>
    <w:rsid w:val="00EA18E9"/>
    <w:rsid w:val="00EA1CCF"/>
    <w:rsid w:val="00EC4A69"/>
    <w:rsid w:val="00ED62C7"/>
    <w:rsid w:val="00ED77D0"/>
    <w:rsid w:val="00ED7C3E"/>
    <w:rsid w:val="00EE12F3"/>
    <w:rsid w:val="00EE3BE2"/>
    <w:rsid w:val="00EF1EE8"/>
    <w:rsid w:val="00EF5971"/>
    <w:rsid w:val="00F00618"/>
    <w:rsid w:val="00F06050"/>
    <w:rsid w:val="00F108F1"/>
    <w:rsid w:val="00F37CC8"/>
    <w:rsid w:val="00F4253F"/>
    <w:rsid w:val="00F44360"/>
    <w:rsid w:val="00F6114F"/>
    <w:rsid w:val="00F80A3D"/>
    <w:rsid w:val="00F93849"/>
    <w:rsid w:val="00FA059C"/>
    <w:rsid w:val="00FA68AC"/>
    <w:rsid w:val="00FD4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83FA11F-8A84-4D4E-A4EA-19CC924BA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BA5"/>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364BA5"/>
    <w:pPr>
      <w:keepNext/>
      <w:numPr>
        <w:numId w:val="1"/>
      </w:numPr>
      <w:outlineLvl w:val="0"/>
    </w:pPr>
    <w:rPr>
      <w:szCs w:val="20"/>
    </w:rPr>
  </w:style>
  <w:style w:type="paragraph" w:customStyle="1" w:styleId="61">
    <w:name w:val="Заголовок 61"/>
    <w:basedOn w:val="a"/>
    <w:next w:val="a"/>
    <w:qFormat/>
    <w:rsid w:val="00364BA5"/>
    <w:pPr>
      <w:numPr>
        <w:ilvl w:val="5"/>
        <w:numId w:val="1"/>
      </w:numPr>
      <w:spacing w:before="240" w:after="60"/>
      <w:outlineLvl w:val="5"/>
    </w:pPr>
    <w:rPr>
      <w:rFonts w:ascii="Calibri" w:hAnsi="Calibri" w:cs="Calibri"/>
      <w:b/>
      <w:bCs/>
      <w:sz w:val="22"/>
      <w:szCs w:val="22"/>
      <w:lang w:val="en-US"/>
    </w:rPr>
  </w:style>
  <w:style w:type="character" w:customStyle="1" w:styleId="WW8Num1z0">
    <w:name w:val="WW8Num1z0"/>
    <w:qFormat/>
    <w:rsid w:val="00364BA5"/>
    <w:rPr>
      <w:b w:val="0"/>
    </w:rPr>
  </w:style>
  <w:style w:type="character" w:customStyle="1" w:styleId="WW8Num1z1">
    <w:name w:val="WW8Num1z1"/>
    <w:qFormat/>
    <w:rsid w:val="00364BA5"/>
  </w:style>
  <w:style w:type="character" w:customStyle="1" w:styleId="WW8Num1z2">
    <w:name w:val="WW8Num1z2"/>
    <w:qFormat/>
    <w:rsid w:val="00364BA5"/>
  </w:style>
  <w:style w:type="character" w:customStyle="1" w:styleId="WW8Num1z3">
    <w:name w:val="WW8Num1z3"/>
    <w:qFormat/>
    <w:rsid w:val="00364BA5"/>
  </w:style>
  <w:style w:type="character" w:customStyle="1" w:styleId="WW8Num1z4">
    <w:name w:val="WW8Num1z4"/>
    <w:qFormat/>
    <w:rsid w:val="00364BA5"/>
  </w:style>
  <w:style w:type="character" w:customStyle="1" w:styleId="WW8Num1z5">
    <w:name w:val="WW8Num1z5"/>
    <w:qFormat/>
    <w:rsid w:val="00364BA5"/>
  </w:style>
  <w:style w:type="character" w:customStyle="1" w:styleId="WW8Num1z6">
    <w:name w:val="WW8Num1z6"/>
    <w:qFormat/>
    <w:rsid w:val="00364BA5"/>
  </w:style>
  <w:style w:type="character" w:customStyle="1" w:styleId="WW8Num1z7">
    <w:name w:val="WW8Num1z7"/>
    <w:qFormat/>
    <w:rsid w:val="00364BA5"/>
  </w:style>
  <w:style w:type="character" w:customStyle="1" w:styleId="WW8Num1z8">
    <w:name w:val="WW8Num1z8"/>
    <w:qFormat/>
    <w:rsid w:val="00364BA5"/>
  </w:style>
  <w:style w:type="character" w:customStyle="1" w:styleId="WW8Num2z0">
    <w:name w:val="WW8Num2z0"/>
    <w:qFormat/>
    <w:rsid w:val="00364BA5"/>
  </w:style>
  <w:style w:type="character" w:customStyle="1" w:styleId="WW8Num2z1">
    <w:name w:val="WW8Num2z1"/>
    <w:qFormat/>
    <w:rsid w:val="00364BA5"/>
  </w:style>
  <w:style w:type="character" w:customStyle="1" w:styleId="WW8Num2z2">
    <w:name w:val="WW8Num2z2"/>
    <w:qFormat/>
    <w:rsid w:val="00364BA5"/>
  </w:style>
  <w:style w:type="character" w:customStyle="1" w:styleId="WW8Num2z3">
    <w:name w:val="WW8Num2z3"/>
    <w:qFormat/>
    <w:rsid w:val="00364BA5"/>
  </w:style>
  <w:style w:type="character" w:customStyle="1" w:styleId="WW8Num2z4">
    <w:name w:val="WW8Num2z4"/>
    <w:qFormat/>
    <w:rsid w:val="00364BA5"/>
  </w:style>
  <w:style w:type="character" w:customStyle="1" w:styleId="WW8Num2z5">
    <w:name w:val="WW8Num2z5"/>
    <w:qFormat/>
    <w:rsid w:val="00364BA5"/>
  </w:style>
  <w:style w:type="character" w:customStyle="1" w:styleId="WW8Num2z6">
    <w:name w:val="WW8Num2z6"/>
    <w:qFormat/>
    <w:rsid w:val="00364BA5"/>
  </w:style>
  <w:style w:type="character" w:customStyle="1" w:styleId="WW8Num2z7">
    <w:name w:val="WW8Num2z7"/>
    <w:qFormat/>
    <w:rsid w:val="00364BA5"/>
  </w:style>
  <w:style w:type="character" w:customStyle="1" w:styleId="WW8Num2z8">
    <w:name w:val="WW8Num2z8"/>
    <w:qFormat/>
    <w:rsid w:val="00364BA5"/>
  </w:style>
  <w:style w:type="character" w:customStyle="1" w:styleId="WW8Num3z0">
    <w:name w:val="WW8Num3z0"/>
    <w:qFormat/>
    <w:rsid w:val="00364BA5"/>
  </w:style>
  <w:style w:type="character" w:customStyle="1" w:styleId="WW8Num3z1">
    <w:name w:val="WW8Num3z1"/>
    <w:qFormat/>
    <w:rsid w:val="00364BA5"/>
  </w:style>
  <w:style w:type="character" w:customStyle="1" w:styleId="WW8Num3z2">
    <w:name w:val="WW8Num3z2"/>
    <w:qFormat/>
    <w:rsid w:val="00364BA5"/>
  </w:style>
  <w:style w:type="character" w:customStyle="1" w:styleId="WW8Num3z3">
    <w:name w:val="WW8Num3z3"/>
    <w:qFormat/>
    <w:rsid w:val="00364BA5"/>
  </w:style>
  <w:style w:type="character" w:customStyle="1" w:styleId="WW8Num3z4">
    <w:name w:val="WW8Num3z4"/>
    <w:qFormat/>
    <w:rsid w:val="00364BA5"/>
  </w:style>
  <w:style w:type="character" w:customStyle="1" w:styleId="WW8Num3z5">
    <w:name w:val="WW8Num3z5"/>
    <w:qFormat/>
    <w:rsid w:val="00364BA5"/>
  </w:style>
  <w:style w:type="character" w:customStyle="1" w:styleId="WW8Num3z6">
    <w:name w:val="WW8Num3z6"/>
    <w:qFormat/>
    <w:rsid w:val="00364BA5"/>
  </w:style>
  <w:style w:type="character" w:customStyle="1" w:styleId="WW8Num3z7">
    <w:name w:val="WW8Num3z7"/>
    <w:qFormat/>
    <w:rsid w:val="00364BA5"/>
  </w:style>
  <w:style w:type="character" w:customStyle="1" w:styleId="WW8Num3z8">
    <w:name w:val="WW8Num3z8"/>
    <w:qFormat/>
    <w:rsid w:val="00364BA5"/>
  </w:style>
  <w:style w:type="character" w:customStyle="1" w:styleId="WW8Num4z0">
    <w:name w:val="WW8Num4z0"/>
    <w:qFormat/>
    <w:rsid w:val="00364BA5"/>
    <w:rPr>
      <w:rFonts w:ascii="Symbol" w:hAnsi="Symbol" w:cs="Symbol"/>
    </w:rPr>
  </w:style>
  <w:style w:type="character" w:customStyle="1" w:styleId="WW8Num4z1">
    <w:name w:val="WW8Num4z1"/>
    <w:qFormat/>
    <w:rsid w:val="00364BA5"/>
    <w:rPr>
      <w:rFonts w:ascii="Courier New" w:hAnsi="Courier New" w:cs="Courier New"/>
    </w:rPr>
  </w:style>
  <w:style w:type="character" w:customStyle="1" w:styleId="WW8Num4z2">
    <w:name w:val="WW8Num4z2"/>
    <w:qFormat/>
    <w:rsid w:val="00364BA5"/>
    <w:rPr>
      <w:rFonts w:ascii="Wingdings" w:hAnsi="Wingdings" w:cs="Wingdings"/>
    </w:rPr>
  </w:style>
  <w:style w:type="character" w:customStyle="1" w:styleId="WW8Num5z0">
    <w:name w:val="WW8Num5z0"/>
    <w:qFormat/>
    <w:rsid w:val="00364BA5"/>
    <w:rPr>
      <w:rFonts w:ascii="Times New Roman CYR" w:hAnsi="Times New Roman CYR" w:cs="Times New Roman CYR"/>
    </w:rPr>
  </w:style>
  <w:style w:type="character" w:customStyle="1" w:styleId="WW8Num5z1">
    <w:name w:val="WW8Num5z1"/>
    <w:qFormat/>
    <w:rsid w:val="00364BA5"/>
  </w:style>
  <w:style w:type="character" w:customStyle="1" w:styleId="WW8Num5z2">
    <w:name w:val="WW8Num5z2"/>
    <w:qFormat/>
    <w:rsid w:val="00364BA5"/>
  </w:style>
  <w:style w:type="character" w:customStyle="1" w:styleId="WW8Num5z3">
    <w:name w:val="WW8Num5z3"/>
    <w:qFormat/>
    <w:rsid w:val="00364BA5"/>
  </w:style>
  <w:style w:type="character" w:customStyle="1" w:styleId="WW8Num5z4">
    <w:name w:val="WW8Num5z4"/>
    <w:qFormat/>
    <w:rsid w:val="00364BA5"/>
  </w:style>
  <w:style w:type="character" w:customStyle="1" w:styleId="WW8Num5z5">
    <w:name w:val="WW8Num5z5"/>
    <w:qFormat/>
    <w:rsid w:val="00364BA5"/>
  </w:style>
  <w:style w:type="character" w:customStyle="1" w:styleId="WW8Num5z6">
    <w:name w:val="WW8Num5z6"/>
    <w:qFormat/>
    <w:rsid w:val="00364BA5"/>
  </w:style>
  <w:style w:type="character" w:customStyle="1" w:styleId="WW8Num5z7">
    <w:name w:val="WW8Num5z7"/>
    <w:qFormat/>
    <w:rsid w:val="00364BA5"/>
  </w:style>
  <w:style w:type="character" w:customStyle="1" w:styleId="WW8Num5z8">
    <w:name w:val="WW8Num5z8"/>
    <w:qFormat/>
    <w:rsid w:val="00364BA5"/>
  </w:style>
  <w:style w:type="character" w:customStyle="1" w:styleId="WW8Num6z0">
    <w:name w:val="WW8Num6z0"/>
    <w:qFormat/>
    <w:rsid w:val="00364BA5"/>
    <w:rPr>
      <w:sz w:val="28"/>
      <w:szCs w:val="28"/>
    </w:rPr>
  </w:style>
  <w:style w:type="character" w:customStyle="1" w:styleId="WW8Num6z1">
    <w:name w:val="WW8Num6z1"/>
    <w:qFormat/>
    <w:rsid w:val="00364BA5"/>
  </w:style>
  <w:style w:type="character" w:customStyle="1" w:styleId="WW8Num6z2">
    <w:name w:val="WW8Num6z2"/>
    <w:qFormat/>
    <w:rsid w:val="00364BA5"/>
  </w:style>
  <w:style w:type="character" w:customStyle="1" w:styleId="WW8Num6z3">
    <w:name w:val="WW8Num6z3"/>
    <w:qFormat/>
    <w:rsid w:val="00364BA5"/>
  </w:style>
  <w:style w:type="character" w:customStyle="1" w:styleId="WW8Num6z4">
    <w:name w:val="WW8Num6z4"/>
    <w:qFormat/>
    <w:rsid w:val="00364BA5"/>
  </w:style>
  <w:style w:type="character" w:customStyle="1" w:styleId="WW8Num6z5">
    <w:name w:val="WW8Num6z5"/>
    <w:qFormat/>
    <w:rsid w:val="00364BA5"/>
  </w:style>
  <w:style w:type="character" w:customStyle="1" w:styleId="WW8Num6z6">
    <w:name w:val="WW8Num6z6"/>
    <w:qFormat/>
    <w:rsid w:val="00364BA5"/>
  </w:style>
  <w:style w:type="character" w:customStyle="1" w:styleId="WW8Num6z7">
    <w:name w:val="WW8Num6z7"/>
    <w:qFormat/>
    <w:rsid w:val="00364BA5"/>
  </w:style>
  <w:style w:type="character" w:customStyle="1" w:styleId="WW8Num6z8">
    <w:name w:val="WW8Num6z8"/>
    <w:qFormat/>
    <w:rsid w:val="00364BA5"/>
  </w:style>
  <w:style w:type="character" w:customStyle="1" w:styleId="WW8Num7z0">
    <w:name w:val="WW8Num7z0"/>
    <w:qFormat/>
    <w:rsid w:val="00364BA5"/>
  </w:style>
  <w:style w:type="character" w:customStyle="1" w:styleId="WW8Num7z1">
    <w:name w:val="WW8Num7z1"/>
    <w:qFormat/>
    <w:rsid w:val="00364BA5"/>
  </w:style>
  <w:style w:type="character" w:customStyle="1" w:styleId="WW8Num7z2">
    <w:name w:val="WW8Num7z2"/>
    <w:qFormat/>
    <w:rsid w:val="00364BA5"/>
  </w:style>
  <w:style w:type="character" w:customStyle="1" w:styleId="WW8Num7z3">
    <w:name w:val="WW8Num7z3"/>
    <w:qFormat/>
    <w:rsid w:val="00364BA5"/>
  </w:style>
  <w:style w:type="character" w:customStyle="1" w:styleId="WW8Num7z4">
    <w:name w:val="WW8Num7z4"/>
    <w:qFormat/>
    <w:rsid w:val="00364BA5"/>
  </w:style>
  <w:style w:type="character" w:customStyle="1" w:styleId="WW8Num7z5">
    <w:name w:val="WW8Num7z5"/>
    <w:qFormat/>
    <w:rsid w:val="00364BA5"/>
  </w:style>
  <w:style w:type="character" w:customStyle="1" w:styleId="WW8Num7z6">
    <w:name w:val="WW8Num7z6"/>
    <w:qFormat/>
    <w:rsid w:val="00364BA5"/>
  </w:style>
  <w:style w:type="character" w:customStyle="1" w:styleId="WW8Num7z7">
    <w:name w:val="WW8Num7z7"/>
    <w:qFormat/>
    <w:rsid w:val="00364BA5"/>
  </w:style>
  <w:style w:type="character" w:customStyle="1" w:styleId="WW8Num7z8">
    <w:name w:val="WW8Num7z8"/>
    <w:qFormat/>
    <w:rsid w:val="00364BA5"/>
  </w:style>
  <w:style w:type="character" w:customStyle="1" w:styleId="WW8Num8z0">
    <w:name w:val="WW8Num8z0"/>
    <w:qFormat/>
    <w:rsid w:val="00364BA5"/>
  </w:style>
  <w:style w:type="character" w:customStyle="1" w:styleId="WW8Num8z1">
    <w:name w:val="WW8Num8z1"/>
    <w:qFormat/>
    <w:rsid w:val="00364BA5"/>
  </w:style>
  <w:style w:type="character" w:customStyle="1" w:styleId="WW8Num8z2">
    <w:name w:val="WW8Num8z2"/>
    <w:qFormat/>
    <w:rsid w:val="00364BA5"/>
  </w:style>
  <w:style w:type="character" w:customStyle="1" w:styleId="WW8Num8z3">
    <w:name w:val="WW8Num8z3"/>
    <w:qFormat/>
    <w:rsid w:val="00364BA5"/>
  </w:style>
  <w:style w:type="character" w:customStyle="1" w:styleId="WW8Num8z4">
    <w:name w:val="WW8Num8z4"/>
    <w:qFormat/>
    <w:rsid w:val="00364BA5"/>
  </w:style>
  <w:style w:type="character" w:customStyle="1" w:styleId="WW8Num8z5">
    <w:name w:val="WW8Num8z5"/>
    <w:qFormat/>
    <w:rsid w:val="00364BA5"/>
  </w:style>
  <w:style w:type="character" w:customStyle="1" w:styleId="WW8Num8z6">
    <w:name w:val="WW8Num8z6"/>
    <w:qFormat/>
    <w:rsid w:val="00364BA5"/>
  </w:style>
  <w:style w:type="character" w:customStyle="1" w:styleId="WW8Num8z7">
    <w:name w:val="WW8Num8z7"/>
    <w:qFormat/>
    <w:rsid w:val="00364BA5"/>
  </w:style>
  <w:style w:type="character" w:customStyle="1" w:styleId="WW8Num8z8">
    <w:name w:val="WW8Num8z8"/>
    <w:qFormat/>
    <w:rsid w:val="00364BA5"/>
  </w:style>
  <w:style w:type="character" w:customStyle="1" w:styleId="WW8Num9z0">
    <w:name w:val="WW8Num9z0"/>
    <w:qFormat/>
    <w:rsid w:val="00364BA5"/>
    <w:rPr>
      <w:rFonts w:ascii="Symbol" w:hAnsi="Symbol" w:cs="Symbol"/>
    </w:rPr>
  </w:style>
  <w:style w:type="character" w:customStyle="1" w:styleId="WW8Num9z1">
    <w:name w:val="WW8Num9z1"/>
    <w:qFormat/>
    <w:rsid w:val="00364BA5"/>
    <w:rPr>
      <w:rFonts w:ascii="Courier New" w:hAnsi="Courier New" w:cs="Courier New"/>
    </w:rPr>
  </w:style>
  <w:style w:type="character" w:customStyle="1" w:styleId="WW8Num9z2">
    <w:name w:val="WW8Num9z2"/>
    <w:qFormat/>
    <w:rsid w:val="00364BA5"/>
    <w:rPr>
      <w:rFonts w:ascii="Wingdings" w:hAnsi="Wingdings" w:cs="Wingdings"/>
    </w:rPr>
  </w:style>
  <w:style w:type="character" w:customStyle="1" w:styleId="WW8Num10z0">
    <w:name w:val="WW8Num10z0"/>
    <w:qFormat/>
    <w:rsid w:val="00364BA5"/>
  </w:style>
  <w:style w:type="character" w:customStyle="1" w:styleId="WW8Num10z1">
    <w:name w:val="WW8Num10z1"/>
    <w:qFormat/>
    <w:rsid w:val="00364BA5"/>
  </w:style>
  <w:style w:type="character" w:customStyle="1" w:styleId="WW8Num10z2">
    <w:name w:val="WW8Num10z2"/>
    <w:qFormat/>
    <w:rsid w:val="00364BA5"/>
  </w:style>
  <w:style w:type="character" w:customStyle="1" w:styleId="WW8Num10z3">
    <w:name w:val="WW8Num10z3"/>
    <w:qFormat/>
    <w:rsid w:val="00364BA5"/>
  </w:style>
  <w:style w:type="character" w:customStyle="1" w:styleId="WW8Num10z4">
    <w:name w:val="WW8Num10z4"/>
    <w:qFormat/>
    <w:rsid w:val="00364BA5"/>
  </w:style>
  <w:style w:type="character" w:customStyle="1" w:styleId="WW8Num10z5">
    <w:name w:val="WW8Num10z5"/>
    <w:qFormat/>
    <w:rsid w:val="00364BA5"/>
  </w:style>
  <w:style w:type="character" w:customStyle="1" w:styleId="WW8Num10z6">
    <w:name w:val="WW8Num10z6"/>
    <w:qFormat/>
    <w:rsid w:val="00364BA5"/>
  </w:style>
  <w:style w:type="character" w:customStyle="1" w:styleId="WW8Num10z7">
    <w:name w:val="WW8Num10z7"/>
    <w:qFormat/>
    <w:rsid w:val="00364BA5"/>
  </w:style>
  <w:style w:type="character" w:customStyle="1" w:styleId="WW8Num10z8">
    <w:name w:val="WW8Num10z8"/>
    <w:qFormat/>
    <w:rsid w:val="00364BA5"/>
  </w:style>
  <w:style w:type="character" w:customStyle="1" w:styleId="WW8Num11z0">
    <w:name w:val="WW8Num11z0"/>
    <w:qFormat/>
    <w:rsid w:val="00364BA5"/>
    <w:rPr>
      <w:rFonts w:ascii="Symbol" w:hAnsi="Symbol" w:cs="Symbol"/>
    </w:rPr>
  </w:style>
  <w:style w:type="character" w:customStyle="1" w:styleId="WW8Num11z1">
    <w:name w:val="WW8Num11z1"/>
    <w:qFormat/>
    <w:rsid w:val="00364BA5"/>
  </w:style>
  <w:style w:type="character" w:customStyle="1" w:styleId="WW8Num11z2">
    <w:name w:val="WW8Num11z2"/>
    <w:qFormat/>
    <w:rsid w:val="00364BA5"/>
  </w:style>
  <w:style w:type="character" w:customStyle="1" w:styleId="WW8Num11z3">
    <w:name w:val="WW8Num11z3"/>
    <w:qFormat/>
    <w:rsid w:val="00364BA5"/>
  </w:style>
  <w:style w:type="character" w:customStyle="1" w:styleId="WW8Num11z4">
    <w:name w:val="WW8Num11z4"/>
    <w:qFormat/>
    <w:rsid w:val="00364BA5"/>
  </w:style>
  <w:style w:type="character" w:customStyle="1" w:styleId="WW8Num11z5">
    <w:name w:val="WW8Num11z5"/>
    <w:qFormat/>
    <w:rsid w:val="00364BA5"/>
  </w:style>
  <w:style w:type="character" w:customStyle="1" w:styleId="WW8Num11z6">
    <w:name w:val="WW8Num11z6"/>
    <w:qFormat/>
    <w:rsid w:val="00364BA5"/>
  </w:style>
  <w:style w:type="character" w:customStyle="1" w:styleId="WW8Num11z7">
    <w:name w:val="WW8Num11z7"/>
    <w:qFormat/>
    <w:rsid w:val="00364BA5"/>
  </w:style>
  <w:style w:type="character" w:customStyle="1" w:styleId="WW8Num11z8">
    <w:name w:val="WW8Num11z8"/>
    <w:qFormat/>
    <w:rsid w:val="00364BA5"/>
  </w:style>
  <w:style w:type="character" w:customStyle="1" w:styleId="WW8Num12z0">
    <w:name w:val="WW8Num12z0"/>
    <w:qFormat/>
    <w:rsid w:val="00364BA5"/>
  </w:style>
  <w:style w:type="character" w:customStyle="1" w:styleId="WW8Num12z1">
    <w:name w:val="WW8Num12z1"/>
    <w:qFormat/>
    <w:rsid w:val="00364BA5"/>
  </w:style>
  <w:style w:type="character" w:customStyle="1" w:styleId="WW8Num12z2">
    <w:name w:val="WW8Num12z2"/>
    <w:qFormat/>
    <w:rsid w:val="00364BA5"/>
  </w:style>
  <w:style w:type="character" w:customStyle="1" w:styleId="WW8Num12z3">
    <w:name w:val="WW8Num12z3"/>
    <w:qFormat/>
    <w:rsid w:val="00364BA5"/>
  </w:style>
  <w:style w:type="character" w:customStyle="1" w:styleId="WW8Num12z4">
    <w:name w:val="WW8Num12z4"/>
    <w:qFormat/>
    <w:rsid w:val="00364BA5"/>
  </w:style>
  <w:style w:type="character" w:customStyle="1" w:styleId="WW8Num12z5">
    <w:name w:val="WW8Num12z5"/>
    <w:qFormat/>
    <w:rsid w:val="00364BA5"/>
  </w:style>
  <w:style w:type="character" w:customStyle="1" w:styleId="WW8Num12z6">
    <w:name w:val="WW8Num12z6"/>
    <w:qFormat/>
    <w:rsid w:val="00364BA5"/>
  </w:style>
  <w:style w:type="character" w:customStyle="1" w:styleId="WW8Num12z7">
    <w:name w:val="WW8Num12z7"/>
    <w:qFormat/>
    <w:rsid w:val="00364BA5"/>
  </w:style>
  <w:style w:type="character" w:customStyle="1" w:styleId="WW8Num12z8">
    <w:name w:val="WW8Num12z8"/>
    <w:qFormat/>
    <w:rsid w:val="00364BA5"/>
  </w:style>
  <w:style w:type="character" w:customStyle="1" w:styleId="WW8Num13z0">
    <w:name w:val="WW8Num13z0"/>
    <w:qFormat/>
    <w:rsid w:val="00364BA5"/>
    <w:rPr>
      <w:rFonts w:ascii="Times New Roman" w:eastAsia="Times New Roman" w:hAnsi="Times New Roman" w:cs="Times New Roman"/>
      <w:b/>
    </w:rPr>
  </w:style>
  <w:style w:type="character" w:customStyle="1" w:styleId="WW8Num13z1">
    <w:name w:val="WW8Num13z1"/>
    <w:qFormat/>
    <w:rsid w:val="00364BA5"/>
    <w:rPr>
      <w:rFonts w:ascii="Times New Roman" w:eastAsia="Times New Roman" w:hAnsi="Times New Roman" w:cs="Times New Roman"/>
    </w:rPr>
  </w:style>
  <w:style w:type="character" w:customStyle="1" w:styleId="WW8Num13z2">
    <w:name w:val="WW8Num13z2"/>
    <w:qFormat/>
    <w:rsid w:val="00364BA5"/>
  </w:style>
  <w:style w:type="character" w:customStyle="1" w:styleId="WW8Num13z3">
    <w:name w:val="WW8Num13z3"/>
    <w:qFormat/>
    <w:rsid w:val="00364BA5"/>
  </w:style>
  <w:style w:type="character" w:customStyle="1" w:styleId="WW8Num13z4">
    <w:name w:val="WW8Num13z4"/>
    <w:qFormat/>
    <w:rsid w:val="00364BA5"/>
  </w:style>
  <w:style w:type="character" w:customStyle="1" w:styleId="WW8Num13z5">
    <w:name w:val="WW8Num13z5"/>
    <w:qFormat/>
    <w:rsid w:val="00364BA5"/>
  </w:style>
  <w:style w:type="character" w:customStyle="1" w:styleId="WW8Num13z6">
    <w:name w:val="WW8Num13z6"/>
    <w:qFormat/>
    <w:rsid w:val="00364BA5"/>
  </w:style>
  <w:style w:type="character" w:customStyle="1" w:styleId="WW8Num13z7">
    <w:name w:val="WW8Num13z7"/>
    <w:qFormat/>
    <w:rsid w:val="00364BA5"/>
  </w:style>
  <w:style w:type="character" w:customStyle="1" w:styleId="WW8Num13z8">
    <w:name w:val="WW8Num13z8"/>
    <w:qFormat/>
    <w:rsid w:val="00364BA5"/>
  </w:style>
  <w:style w:type="character" w:customStyle="1" w:styleId="WW8Num14z0">
    <w:name w:val="WW8Num14z0"/>
    <w:qFormat/>
    <w:rsid w:val="00364BA5"/>
  </w:style>
  <w:style w:type="character" w:customStyle="1" w:styleId="WW8Num15z0">
    <w:name w:val="WW8Num15z0"/>
    <w:qFormat/>
    <w:rsid w:val="00364BA5"/>
  </w:style>
  <w:style w:type="character" w:customStyle="1" w:styleId="WW8Num15z1">
    <w:name w:val="WW8Num15z1"/>
    <w:qFormat/>
    <w:rsid w:val="00364BA5"/>
  </w:style>
  <w:style w:type="character" w:customStyle="1" w:styleId="WW8Num15z2">
    <w:name w:val="WW8Num15z2"/>
    <w:qFormat/>
    <w:rsid w:val="00364BA5"/>
  </w:style>
  <w:style w:type="character" w:customStyle="1" w:styleId="WW8Num15z3">
    <w:name w:val="WW8Num15z3"/>
    <w:qFormat/>
    <w:rsid w:val="00364BA5"/>
  </w:style>
  <w:style w:type="character" w:customStyle="1" w:styleId="WW8Num15z4">
    <w:name w:val="WW8Num15z4"/>
    <w:qFormat/>
    <w:rsid w:val="00364BA5"/>
  </w:style>
  <w:style w:type="character" w:customStyle="1" w:styleId="WW8Num15z5">
    <w:name w:val="WW8Num15z5"/>
    <w:qFormat/>
    <w:rsid w:val="00364BA5"/>
  </w:style>
  <w:style w:type="character" w:customStyle="1" w:styleId="WW8Num15z6">
    <w:name w:val="WW8Num15z6"/>
    <w:qFormat/>
    <w:rsid w:val="00364BA5"/>
  </w:style>
  <w:style w:type="character" w:customStyle="1" w:styleId="WW8Num15z7">
    <w:name w:val="WW8Num15z7"/>
    <w:qFormat/>
    <w:rsid w:val="00364BA5"/>
  </w:style>
  <w:style w:type="character" w:customStyle="1" w:styleId="WW8Num15z8">
    <w:name w:val="WW8Num15z8"/>
    <w:qFormat/>
    <w:rsid w:val="00364BA5"/>
  </w:style>
  <w:style w:type="character" w:customStyle="1" w:styleId="WW8Num16z0">
    <w:name w:val="WW8Num16z0"/>
    <w:qFormat/>
    <w:rsid w:val="00364BA5"/>
    <w:rPr>
      <w:rFonts w:ascii="Symbol" w:hAnsi="Symbol" w:cs="Symbol"/>
    </w:rPr>
  </w:style>
  <w:style w:type="character" w:customStyle="1" w:styleId="WW8Num16z1">
    <w:name w:val="WW8Num16z1"/>
    <w:qFormat/>
    <w:rsid w:val="00364BA5"/>
  </w:style>
  <w:style w:type="character" w:customStyle="1" w:styleId="WW8Num16z2">
    <w:name w:val="WW8Num16z2"/>
    <w:qFormat/>
    <w:rsid w:val="00364BA5"/>
  </w:style>
  <w:style w:type="character" w:customStyle="1" w:styleId="WW8Num16z3">
    <w:name w:val="WW8Num16z3"/>
    <w:qFormat/>
    <w:rsid w:val="00364BA5"/>
  </w:style>
  <w:style w:type="character" w:customStyle="1" w:styleId="WW8Num16z4">
    <w:name w:val="WW8Num16z4"/>
    <w:qFormat/>
    <w:rsid w:val="00364BA5"/>
  </w:style>
  <w:style w:type="character" w:customStyle="1" w:styleId="WW8Num16z5">
    <w:name w:val="WW8Num16z5"/>
    <w:qFormat/>
    <w:rsid w:val="00364BA5"/>
  </w:style>
  <w:style w:type="character" w:customStyle="1" w:styleId="WW8Num16z6">
    <w:name w:val="WW8Num16z6"/>
    <w:qFormat/>
    <w:rsid w:val="00364BA5"/>
  </w:style>
  <w:style w:type="character" w:customStyle="1" w:styleId="WW8Num16z7">
    <w:name w:val="WW8Num16z7"/>
    <w:qFormat/>
    <w:rsid w:val="00364BA5"/>
  </w:style>
  <w:style w:type="character" w:customStyle="1" w:styleId="WW8Num16z8">
    <w:name w:val="WW8Num16z8"/>
    <w:qFormat/>
    <w:rsid w:val="00364BA5"/>
  </w:style>
  <w:style w:type="character" w:customStyle="1" w:styleId="WW8Num17z0">
    <w:name w:val="WW8Num17z0"/>
    <w:qFormat/>
    <w:rsid w:val="00364BA5"/>
    <w:rPr>
      <w:rFonts w:ascii="Symbol" w:hAnsi="Symbol" w:cs="Symbol"/>
    </w:rPr>
  </w:style>
  <w:style w:type="character" w:customStyle="1" w:styleId="WW8Num17z1">
    <w:name w:val="WW8Num17z1"/>
    <w:qFormat/>
    <w:rsid w:val="00364BA5"/>
  </w:style>
  <w:style w:type="character" w:customStyle="1" w:styleId="WW8Num17z2">
    <w:name w:val="WW8Num17z2"/>
    <w:qFormat/>
    <w:rsid w:val="00364BA5"/>
  </w:style>
  <w:style w:type="character" w:customStyle="1" w:styleId="WW8Num17z3">
    <w:name w:val="WW8Num17z3"/>
    <w:qFormat/>
    <w:rsid w:val="00364BA5"/>
  </w:style>
  <w:style w:type="character" w:customStyle="1" w:styleId="WW8Num17z4">
    <w:name w:val="WW8Num17z4"/>
    <w:qFormat/>
    <w:rsid w:val="00364BA5"/>
  </w:style>
  <w:style w:type="character" w:customStyle="1" w:styleId="WW8Num17z5">
    <w:name w:val="WW8Num17z5"/>
    <w:qFormat/>
    <w:rsid w:val="00364BA5"/>
  </w:style>
  <w:style w:type="character" w:customStyle="1" w:styleId="WW8Num17z6">
    <w:name w:val="WW8Num17z6"/>
    <w:qFormat/>
    <w:rsid w:val="00364BA5"/>
  </w:style>
  <w:style w:type="character" w:customStyle="1" w:styleId="WW8Num17z7">
    <w:name w:val="WW8Num17z7"/>
    <w:qFormat/>
    <w:rsid w:val="00364BA5"/>
  </w:style>
  <w:style w:type="character" w:customStyle="1" w:styleId="WW8Num17z8">
    <w:name w:val="WW8Num17z8"/>
    <w:qFormat/>
    <w:rsid w:val="00364BA5"/>
  </w:style>
  <w:style w:type="character" w:customStyle="1" w:styleId="WW8Num18z0">
    <w:name w:val="WW8Num18z0"/>
    <w:qFormat/>
    <w:rsid w:val="00364BA5"/>
  </w:style>
  <w:style w:type="character" w:customStyle="1" w:styleId="WW8Num19z0">
    <w:name w:val="WW8Num19z0"/>
    <w:qFormat/>
    <w:rsid w:val="00364BA5"/>
  </w:style>
  <w:style w:type="character" w:customStyle="1" w:styleId="WW8Num19z1">
    <w:name w:val="WW8Num19z1"/>
    <w:qFormat/>
    <w:rsid w:val="00364BA5"/>
  </w:style>
  <w:style w:type="character" w:customStyle="1" w:styleId="WW8Num19z2">
    <w:name w:val="WW8Num19z2"/>
    <w:qFormat/>
    <w:rsid w:val="00364BA5"/>
  </w:style>
  <w:style w:type="character" w:customStyle="1" w:styleId="WW8Num19z3">
    <w:name w:val="WW8Num19z3"/>
    <w:qFormat/>
    <w:rsid w:val="00364BA5"/>
  </w:style>
  <w:style w:type="character" w:customStyle="1" w:styleId="WW8Num19z4">
    <w:name w:val="WW8Num19z4"/>
    <w:qFormat/>
    <w:rsid w:val="00364BA5"/>
  </w:style>
  <w:style w:type="character" w:customStyle="1" w:styleId="WW8Num19z5">
    <w:name w:val="WW8Num19z5"/>
    <w:qFormat/>
    <w:rsid w:val="00364BA5"/>
  </w:style>
  <w:style w:type="character" w:customStyle="1" w:styleId="WW8Num19z6">
    <w:name w:val="WW8Num19z6"/>
    <w:qFormat/>
    <w:rsid w:val="00364BA5"/>
  </w:style>
  <w:style w:type="character" w:customStyle="1" w:styleId="WW8Num19z7">
    <w:name w:val="WW8Num19z7"/>
    <w:qFormat/>
    <w:rsid w:val="00364BA5"/>
  </w:style>
  <w:style w:type="character" w:customStyle="1" w:styleId="WW8Num19z8">
    <w:name w:val="WW8Num19z8"/>
    <w:qFormat/>
    <w:rsid w:val="00364BA5"/>
  </w:style>
  <w:style w:type="character" w:customStyle="1" w:styleId="WW8Num20z0">
    <w:name w:val="WW8Num20z0"/>
    <w:qFormat/>
    <w:rsid w:val="00364BA5"/>
    <w:rPr>
      <w:rFonts w:ascii="Symbol" w:hAnsi="Symbol" w:cs="Symbol"/>
    </w:rPr>
  </w:style>
  <w:style w:type="character" w:customStyle="1" w:styleId="WW8Num20z2">
    <w:name w:val="WW8Num20z2"/>
    <w:qFormat/>
    <w:rsid w:val="00364BA5"/>
  </w:style>
  <w:style w:type="character" w:customStyle="1" w:styleId="WW8Num20z3">
    <w:name w:val="WW8Num20z3"/>
    <w:qFormat/>
    <w:rsid w:val="00364BA5"/>
  </w:style>
  <w:style w:type="character" w:customStyle="1" w:styleId="WW8Num20z4">
    <w:name w:val="WW8Num20z4"/>
    <w:qFormat/>
    <w:rsid w:val="00364BA5"/>
  </w:style>
  <w:style w:type="character" w:customStyle="1" w:styleId="WW8Num20z5">
    <w:name w:val="WW8Num20z5"/>
    <w:qFormat/>
    <w:rsid w:val="00364BA5"/>
  </w:style>
  <w:style w:type="character" w:customStyle="1" w:styleId="WW8Num20z6">
    <w:name w:val="WW8Num20z6"/>
    <w:qFormat/>
    <w:rsid w:val="00364BA5"/>
  </w:style>
  <w:style w:type="character" w:customStyle="1" w:styleId="WW8Num20z7">
    <w:name w:val="WW8Num20z7"/>
    <w:qFormat/>
    <w:rsid w:val="00364BA5"/>
  </w:style>
  <w:style w:type="character" w:customStyle="1" w:styleId="WW8Num20z8">
    <w:name w:val="WW8Num20z8"/>
    <w:qFormat/>
    <w:rsid w:val="00364BA5"/>
  </w:style>
  <w:style w:type="character" w:customStyle="1" w:styleId="WW8Num21z0">
    <w:name w:val="WW8Num21z0"/>
    <w:qFormat/>
    <w:rsid w:val="00364BA5"/>
    <w:rPr>
      <w:color w:val="000000"/>
    </w:rPr>
  </w:style>
  <w:style w:type="character" w:customStyle="1" w:styleId="WW8Num21z1">
    <w:name w:val="WW8Num21z1"/>
    <w:qFormat/>
    <w:rsid w:val="00364BA5"/>
  </w:style>
  <w:style w:type="character" w:customStyle="1" w:styleId="WW8Num21z2">
    <w:name w:val="WW8Num21z2"/>
    <w:qFormat/>
    <w:rsid w:val="00364BA5"/>
  </w:style>
  <w:style w:type="character" w:customStyle="1" w:styleId="WW8Num21z3">
    <w:name w:val="WW8Num21z3"/>
    <w:qFormat/>
    <w:rsid w:val="00364BA5"/>
  </w:style>
  <w:style w:type="character" w:customStyle="1" w:styleId="WW8Num21z4">
    <w:name w:val="WW8Num21z4"/>
    <w:qFormat/>
    <w:rsid w:val="00364BA5"/>
  </w:style>
  <w:style w:type="character" w:customStyle="1" w:styleId="WW8Num21z5">
    <w:name w:val="WW8Num21z5"/>
    <w:qFormat/>
    <w:rsid w:val="00364BA5"/>
  </w:style>
  <w:style w:type="character" w:customStyle="1" w:styleId="WW8Num21z6">
    <w:name w:val="WW8Num21z6"/>
    <w:qFormat/>
    <w:rsid w:val="00364BA5"/>
  </w:style>
  <w:style w:type="character" w:customStyle="1" w:styleId="WW8Num21z7">
    <w:name w:val="WW8Num21z7"/>
    <w:qFormat/>
    <w:rsid w:val="00364BA5"/>
  </w:style>
  <w:style w:type="character" w:customStyle="1" w:styleId="WW8Num21z8">
    <w:name w:val="WW8Num21z8"/>
    <w:qFormat/>
    <w:rsid w:val="00364BA5"/>
  </w:style>
  <w:style w:type="character" w:customStyle="1" w:styleId="WW8Num22z0">
    <w:name w:val="WW8Num22z0"/>
    <w:qFormat/>
    <w:rsid w:val="00364BA5"/>
  </w:style>
  <w:style w:type="character" w:customStyle="1" w:styleId="WW8Num23z0">
    <w:name w:val="WW8Num23z0"/>
    <w:qFormat/>
    <w:rsid w:val="00364BA5"/>
    <w:rPr>
      <w:rFonts w:ascii="Symbol" w:hAnsi="Symbol" w:cs="Symbol"/>
    </w:rPr>
  </w:style>
  <w:style w:type="character" w:customStyle="1" w:styleId="WW8Num23z1">
    <w:name w:val="WW8Num23z1"/>
    <w:qFormat/>
    <w:rsid w:val="00364BA5"/>
    <w:rPr>
      <w:rFonts w:ascii="Courier New" w:hAnsi="Courier New" w:cs="Courier New"/>
    </w:rPr>
  </w:style>
  <w:style w:type="character" w:customStyle="1" w:styleId="WW8Num23z2">
    <w:name w:val="WW8Num23z2"/>
    <w:qFormat/>
    <w:rsid w:val="00364BA5"/>
    <w:rPr>
      <w:rFonts w:ascii="Wingdings" w:hAnsi="Wingdings" w:cs="Wingdings"/>
    </w:rPr>
  </w:style>
  <w:style w:type="character" w:customStyle="1" w:styleId="WW8Num24z0">
    <w:name w:val="WW8Num24z0"/>
    <w:qFormat/>
    <w:rsid w:val="00364BA5"/>
    <w:rPr>
      <w:b w:val="0"/>
      <w:sz w:val="28"/>
      <w:szCs w:val="28"/>
    </w:rPr>
  </w:style>
  <w:style w:type="character" w:customStyle="1" w:styleId="WW8Num24z1">
    <w:name w:val="WW8Num24z1"/>
    <w:qFormat/>
    <w:rsid w:val="00364BA5"/>
  </w:style>
  <w:style w:type="character" w:customStyle="1" w:styleId="WW8Num24z2">
    <w:name w:val="WW8Num24z2"/>
    <w:qFormat/>
    <w:rsid w:val="00364BA5"/>
  </w:style>
  <w:style w:type="character" w:customStyle="1" w:styleId="WW8Num24z3">
    <w:name w:val="WW8Num24z3"/>
    <w:qFormat/>
    <w:rsid w:val="00364BA5"/>
  </w:style>
  <w:style w:type="character" w:customStyle="1" w:styleId="WW8Num24z4">
    <w:name w:val="WW8Num24z4"/>
    <w:qFormat/>
    <w:rsid w:val="00364BA5"/>
  </w:style>
  <w:style w:type="character" w:customStyle="1" w:styleId="WW8Num24z5">
    <w:name w:val="WW8Num24z5"/>
    <w:qFormat/>
    <w:rsid w:val="00364BA5"/>
  </w:style>
  <w:style w:type="character" w:customStyle="1" w:styleId="WW8Num24z6">
    <w:name w:val="WW8Num24z6"/>
    <w:qFormat/>
    <w:rsid w:val="00364BA5"/>
  </w:style>
  <w:style w:type="character" w:customStyle="1" w:styleId="WW8Num24z7">
    <w:name w:val="WW8Num24z7"/>
    <w:qFormat/>
    <w:rsid w:val="00364BA5"/>
  </w:style>
  <w:style w:type="character" w:customStyle="1" w:styleId="WW8Num24z8">
    <w:name w:val="WW8Num24z8"/>
    <w:qFormat/>
    <w:rsid w:val="00364BA5"/>
  </w:style>
  <w:style w:type="character" w:customStyle="1" w:styleId="WW8Num25z0">
    <w:name w:val="WW8Num25z0"/>
    <w:qFormat/>
    <w:rsid w:val="00364BA5"/>
    <w:rPr>
      <w:rFonts w:ascii="Symbol" w:hAnsi="Symbol" w:cs="Symbol"/>
    </w:rPr>
  </w:style>
  <w:style w:type="character" w:customStyle="1" w:styleId="WW8Num25z1">
    <w:name w:val="WW8Num25z1"/>
    <w:qFormat/>
    <w:rsid w:val="00364BA5"/>
    <w:rPr>
      <w:rFonts w:ascii="Courier New" w:hAnsi="Courier New" w:cs="Courier New"/>
    </w:rPr>
  </w:style>
  <w:style w:type="character" w:customStyle="1" w:styleId="WW8Num25z2">
    <w:name w:val="WW8Num25z2"/>
    <w:qFormat/>
    <w:rsid w:val="00364BA5"/>
    <w:rPr>
      <w:rFonts w:ascii="Wingdings" w:hAnsi="Wingdings" w:cs="Wingdings"/>
    </w:rPr>
  </w:style>
  <w:style w:type="character" w:customStyle="1" w:styleId="WW8Num26z0">
    <w:name w:val="WW8Num26z0"/>
    <w:qFormat/>
    <w:rsid w:val="00364BA5"/>
  </w:style>
  <w:style w:type="character" w:customStyle="1" w:styleId="WW8Num27z0">
    <w:name w:val="WW8Num27z0"/>
    <w:qFormat/>
    <w:rsid w:val="00364BA5"/>
    <w:rPr>
      <w:color w:val="000000"/>
    </w:rPr>
  </w:style>
  <w:style w:type="character" w:customStyle="1" w:styleId="WW8Num27z1">
    <w:name w:val="WW8Num27z1"/>
    <w:qFormat/>
    <w:rsid w:val="00364BA5"/>
  </w:style>
  <w:style w:type="character" w:customStyle="1" w:styleId="WW8Num28z0">
    <w:name w:val="WW8Num28z0"/>
    <w:qFormat/>
    <w:rsid w:val="00364BA5"/>
    <w:rPr>
      <w:rFonts w:ascii="Symbol" w:hAnsi="Symbol" w:cs="Symbol"/>
    </w:rPr>
  </w:style>
  <w:style w:type="character" w:customStyle="1" w:styleId="WW8Num28z1">
    <w:name w:val="WW8Num28z1"/>
    <w:qFormat/>
    <w:rsid w:val="00364BA5"/>
    <w:rPr>
      <w:rFonts w:ascii="Courier New" w:hAnsi="Courier New" w:cs="Courier New"/>
    </w:rPr>
  </w:style>
  <w:style w:type="character" w:customStyle="1" w:styleId="WW8Num28z2">
    <w:name w:val="WW8Num28z2"/>
    <w:qFormat/>
    <w:rsid w:val="00364BA5"/>
    <w:rPr>
      <w:rFonts w:ascii="Wingdings" w:hAnsi="Wingdings" w:cs="Wingdings"/>
    </w:rPr>
  </w:style>
  <w:style w:type="character" w:customStyle="1" w:styleId="WW8Num29z0">
    <w:name w:val="WW8Num29z0"/>
    <w:qFormat/>
    <w:rsid w:val="00364BA5"/>
    <w:rPr>
      <w:rFonts w:ascii="Times New Roman" w:eastAsia="Times New Roman" w:hAnsi="Times New Roman" w:cs="Times New Roman"/>
    </w:rPr>
  </w:style>
  <w:style w:type="character" w:customStyle="1" w:styleId="WW8Num29z2">
    <w:name w:val="WW8Num29z2"/>
    <w:qFormat/>
    <w:rsid w:val="00364BA5"/>
  </w:style>
  <w:style w:type="character" w:customStyle="1" w:styleId="WW8Num29z3">
    <w:name w:val="WW8Num29z3"/>
    <w:qFormat/>
    <w:rsid w:val="00364BA5"/>
  </w:style>
  <w:style w:type="character" w:customStyle="1" w:styleId="WW8Num29z4">
    <w:name w:val="WW8Num29z4"/>
    <w:qFormat/>
    <w:rsid w:val="00364BA5"/>
  </w:style>
  <w:style w:type="character" w:customStyle="1" w:styleId="WW8Num29z5">
    <w:name w:val="WW8Num29z5"/>
    <w:qFormat/>
    <w:rsid w:val="00364BA5"/>
  </w:style>
  <w:style w:type="character" w:customStyle="1" w:styleId="WW8Num29z6">
    <w:name w:val="WW8Num29z6"/>
    <w:qFormat/>
    <w:rsid w:val="00364BA5"/>
  </w:style>
  <w:style w:type="character" w:customStyle="1" w:styleId="WW8Num29z7">
    <w:name w:val="WW8Num29z7"/>
    <w:qFormat/>
    <w:rsid w:val="00364BA5"/>
  </w:style>
  <w:style w:type="character" w:customStyle="1" w:styleId="WW8Num29z8">
    <w:name w:val="WW8Num29z8"/>
    <w:qFormat/>
    <w:rsid w:val="00364BA5"/>
  </w:style>
  <w:style w:type="character" w:customStyle="1" w:styleId="WW8Num30z0">
    <w:name w:val="WW8Num30z0"/>
    <w:qFormat/>
    <w:rsid w:val="00364BA5"/>
    <w:rPr>
      <w:rFonts w:ascii="Symbol" w:hAnsi="Symbol" w:cs="Symbol"/>
    </w:rPr>
  </w:style>
  <w:style w:type="character" w:customStyle="1" w:styleId="WW8Num30z1">
    <w:name w:val="WW8Num30z1"/>
    <w:qFormat/>
    <w:rsid w:val="00364BA5"/>
    <w:rPr>
      <w:rFonts w:ascii="Courier New" w:hAnsi="Courier New" w:cs="Courier New"/>
    </w:rPr>
  </w:style>
  <w:style w:type="character" w:customStyle="1" w:styleId="WW8Num30z2">
    <w:name w:val="WW8Num30z2"/>
    <w:qFormat/>
    <w:rsid w:val="00364BA5"/>
    <w:rPr>
      <w:rFonts w:ascii="Wingdings" w:hAnsi="Wingdings" w:cs="Wingdings"/>
    </w:rPr>
  </w:style>
  <w:style w:type="character" w:customStyle="1" w:styleId="WW8Num31z0">
    <w:name w:val="WW8Num31z0"/>
    <w:qFormat/>
    <w:rsid w:val="00364BA5"/>
    <w:rPr>
      <w:b w:val="0"/>
      <w:sz w:val="28"/>
      <w:szCs w:val="28"/>
    </w:rPr>
  </w:style>
  <w:style w:type="character" w:customStyle="1" w:styleId="WW8Num31z1">
    <w:name w:val="WW8Num31z1"/>
    <w:qFormat/>
    <w:rsid w:val="00364BA5"/>
  </w:style>
  <w:style w:type="character" w:customStyle="1" w:styleId="WW8Num31z2">
    <w:name w:val="WW8Num31z2"/>
    <w:qFormat/>
    <w:rsid w:val="00364BA5"/>
  </w:style>
  <w:style w:type="character" w:customStyle="1" w:styleId="WW8Num31z3">
    <w:name w:val="WW8Num31z3"/>
    <w:qFormat/>
    <w:rsid w:val="00364BA5"/>
  </w:style>
  <w:style w:type="character" w:customStyle="1" w:styleId="WW8Num31z4">
    <w:name w:val="WW8Num31z4"/>
    <w:qFormat/>
    <w:rsid w:val="00364BA5"/>
  </w:style>
  <w:style w:type="character" w:customStyle="1" w:styleId="WW8Num31z5">
    <w:name w:val="WW8Num31z5"/>
    <w:qFormat/>
    <w:rsid w:val="00364BA5"/>
  </w:style>
  <w:style w:type="character" w:customStyle="1" w:styleId="WW8Num31z6">
    <w:name w:val="WW8Num31z6"/>
    <w:qFormat/>
    <w:rsid w:val="00364BA5"/>
  </w:style>
  <w:style w:type="character" w:customStyle="1" w:styleId="WW8Num31z7">
    <w:name w:val="WW8Num31z7"/>
    <w:qFormat/>
    <w:rsid w:val="00364BA5"/>
  </w:style>
  <w:style w:type="character" w:customStyle="1" w:styleId="WW8Num31z8">
    <w:name w:val="WW8Num31z8"/>
    <w:qFormat/>
    <w:rsid w:val="00364BA5"/>
  </w:style>
  <w:style w:type="character" w:customStyle="1" w:styleId="WW8Num32z0">
    <w:name w:val="WW8Num32z0"/>
    <w:qFormat/>
    <w:rsid w:val="00364BA5"/>
    <w:rPr>
      <w:b/>
    </w:rPr>
  </w:style>
  <w:style w:type="character" w:customStyle="1" w:styleId="WW8Num32z1">
    <w:name w:val="WW8Num32z1"/>
    <w:qFormat/>
    <w:rsid w:val="00364BA5"/>
  </w:style>
  <w:style w:type="character" w:customStyle="1" w:styleId="WW8Num32z2">
    <w:name w:val="WW8Num32z2"/>
    <w:qFormat/>
    <w:rsid w:val="00364BA5"/>
  </w:style>
  <w:style w:type="character" w:customStyle="1" w:styleId="WW8Num32z3">
    <w:name w:val="WW8Num32z3"/>
    <w:qFormat/>
    <w:rsid w:val="00364BA5"/>
  </w:style>
  <w:style w:type="character" w:customStyle="1" w:styleId="WW8Num32z4">
    <w:name w:val="WW8Num32z4"/>
    <w:qFormat/>
    <w:rsid w:val="00364BA5"/>
  </w:style>
  <w:style w:type="character" w:customStyle="1" w:styleId="WW8Num32z5">
    <w:name w:val="WW8Num32z5"/>
    <w:qFormat/>
    <w:rsid w:val="00364BA5"/>
  </w:style>
  <w:style w:type="character" w:customStyle="1" w:styleId="WW8Num32z6">
    <w:name w:val="WW8Num32z6"/>
    <w:qFormat/>
    <w:rsid w:val="00364BA5"/>
  </w:style>
  <w:style w:type="character" w:customStyle="1" w:styleId="WW8Num32z7">
    <w:name w:val="WW8Num32z7"/>
    <w:qFormat/>
    <w:rsid w:val="00364BA5"/>
  </w:style>
  <w:style w:type="character" w:customStyle="1" w:styleId="WW8Num32z8">
    <w:name w:val="WW8Num32z8"/>
    <w:qFormat/>
    <w:rsid w:val="00364BA5"/>
  </w:style>
  <w:style w:type="character" w:customStyle="1" w:styleId="WW8Num33z0">
    <w:name w:val="WW8Num33z0"/>
    <w:qFormat/>
    <w:rsid w:val="00364BA5"/>
    <w:rPr>
      <w:rFonts w:ascii="Symbol" w:hAnsi="Symbol" w:cs="Symbol"/>
    </w:rPr>
  </w:style>
  <w:style w:type="character" w:customStyle="1" w:styleId="WW8Num33z1">
    <w:name w:val="WW8Num33z1"/>
    <w:qFormat/>
    <w:rsid w:val="00364BA5"/>
  </w:style>
  <w:style w:type="character" w:customStyle="1" w:styleId="WW8Num33z2">
    <w:name w:val="WW8Num33z2"/>
    <w:qFormat/>
    <w:rsid w:val="00364BA5"/>
  </w:style>
  <w:style w:type="character" w:customStyle="1" w:styleId="WW8Num33z3">
    <w:name w:val="WW8Num33z3"/>
    <w:qFormat/>
    <w:rsid w:val="00364BA5"/>
  </w:style>
  <w:style w:type="character" w:customStyle="1" w:styleId="WW8Num33z4">
    <w:name w:val="WW8Num33z4"/>
    <w:qFormat/>
    <w:rsid w:val="00364BA5"/>
  </w:style>
  <w:style w:type="character" w:customStyle="1" w:styleId="WW8Num33z5">
    <w:name w:val="WW8Num33z5"/>
    <w:qFormat/>
    <w:rsid w:val="00364BA5"/>
  </w:style>
  <w:style w:type="character" w:customStyle="1" w:styleId="WW8Num33z6">
    <w:name w:val="WW8Num33z6"/>
    <w:qFormat/>
    <w:rsid w:val="00364BA5"/>
  </w:style>
  <w:style w:type="character" w:customStyle="1" w:styleId="WW8Num33z7">
    <w:name w:val="WW8Num33z7"/>
    <w:qFormat/>
    <w:rsid w:val="00364BA5"/>
  </w:style>
  <w:style w:type="character" w:customStyle="1" w:styleId="WW8Num33z8">
    <w:name w:val="WW8Num33z8"/>
    <w:qFormat/>
    <w:rsid w:val="00364BA5"/>
  </w:style>
  <w:style w:type="character" w:customStyle="1" w:styleId="WW8Num34z0">
    <w:name w:val="WW8Num34z0"/>
    <w:qFormat/>
    <w:rsid w:val="00364BA5"/>
    <w:rPr>
      <w:rFonts w:ascii="Symbol" w:hAnsi="Symbol" w:cs="Symbol"/>
    </w:rPr>
  </w:style>
  <w:style w:type="character" w:customStyle="1" w:styleId="WW8Num34z1">
    <w:name w:val="WW8Num34z1"/>
    <w:qFormat/>
    <w:rsid w:val="00364BA5"/>
  </w:style>
  <w:style w:type="character" w:customStyle="1" w:styleId="WW8Num34z2">
    <w:name w:val="WW8Num34z2"/>
    <w:qFormat/>
    <w:rsid w:val="00364BA5"/>
  </w:style>
  <w:style w:type="character" w:customStyle="1" w:styleId="WW8Num34z3">
    <w:name w:val="WW8Num34z3"/>
    <w:qFormat/>
    <w:rsid w:val="00364BA5"/>
  </w:style>
  <w:style w:type="character" w:customStyle="1" w:styleId="WW8Num34z4">
    <w:name w:val="WW8Num34z4"/>
    <w:qFormat/>
    <w:rsid w:val="00364BA5"/>
  </w:style>
  <w:style w:type="character" w:customStyle="1" w:styleId="WW8Num34z5">
    <w:name w:val="WW8Num34z5"/>
    <w:qFormat/>
    <w:rsid w:val="00364BA5"/>
  </w:style>
  <w:style w:type="character" w:customStyle="1" w:styleId="WW8Num34z6">
    <w:name w:val="WW8Num34z6"/>
    <w:qFormat/>
    <w:rsid w:val="00364BA5"/>
  </w:style>
  <w:style w:type="character" w:customStyle="1" w:styleId="WW8Num34z7">
    <w:name w:val="WW8Num34z7"/>
    <w:qFormat/>
    <w:rsid w:val="00364BA5"/>
  </w:style>
  <w:style w:type="character" w:customStyle="1" w:styleId="WW8Num34z8">
    <w:name w:val="WW8Num34z8"/>
    <w:qFormat/>
    <w:rsid w:val="00364BA5"/>
  </w:style>
  <w:style w:type="character" w:customStyle="1" w:styleId="WW8Num35z0">
    <w:name w:val="WW8Num35z0"/>
    <w:qFormat/>
    <w:rsid w:val="00364BA5"/>
    <w:rPr>
      <w:rFonts w:ascii="Symbol" w:hAnsi="Symbol" w:cs="Symbol"/>
    </w:rPr>
  </w:style>
  <w:style w:type="character" w:customStyle="1" w:styleId="WW8Num35z1">
    <w:name w:val="WW8Num35z1"/>
    <w:qFormat/>
    <w:rsid w:val="00364BA5"/>
    <w:rPr>
      <w:rFonts w:ascii="Courier New" w:hAnsi="Courier New" w:cs="Courier New"/>
    </w:rPr>
  </w:style>
  <w:style w:type="character" w:customStyle="1" w:styleId="WW8Num35z2">
    <w:name w:val="WW8Num35z2"/>
    <w:qFormat/>
    <w:rsid w:val="00364BA5"/>
    <w:rPr>
      <w:rFonts w:ascii="Wingdings" w:hAnsi="Wingdings" w:cs="Wingdings"/>
    </w:rPr>
  </w:style>
  <w:style w:type="character" w:customStyle="1" w:styleId="WW8Num36z0">
    <w:name w:val="WW8Num36z0"/>
    <w:qFormat/>
    <w:rsid w:val="00364BA5"/>
    <w:rPr>
      <w:rFonts w:ascii="Symbol" w:hAnsi="Symbol" w:cs="Symbol"/>
    </w:rPr>
  </w:style>
  <w:style w:type="character" w:customStyle="1" w:styleId="WW8Num36z1">
    <w:name w:val="WW8Num36z1"/>
    <w:qFormat/>
    <w:rsid w:val="00364BA5"/>
    <w:rPr>
      <w:rFonts w:ascii="Courier New" w:hAnsi="Courier New" w:cs="Courier New"/>
    </w:rPr>
  </w:style>
  <w:style w:type="character" w:customStyle="1" w:styleId="WW8Num36z2">
    <w:name w:val="WW8Num36z2"/>
    <w:qFormat/>
    <w:rsid w:val="00364BA5"/>
    <w:rPr>
      <w:rFonts w:ascii="Wingdings" w:hAnsi="Wingdings" w:cs="Wingdings"/>
    </w:rPr>
  </w:style>
  <w:style w:type="character" w:customStyle="1" w:styleId="WW8Num37z0">
    <w:name w:val="WW8Num37z0"/>
    <w:qFormat/>
    <w:rsid w:val="00364BA5"/>
  </w:style>
  <w:style w:type="character" w:customStyle="1" w:styleId="WW8Num37z1">
    <w:name w:val="WW8Num37z1"/>
    <w:qFormat/>
    <w:rsid w:val="00364BA5"/>
  </w:style>
  <w:style w:type="character" w:customStyle="1" w:styleId="WW8Num37z2">
    <w:name w:val="WW8Num37z2"/>
    <w:qFormat/>
    <w:rsid w:val="00364BA5"/>
  </w:style>
  <w:style w:type="character" w:customStyle="1" w:styleId="WW8Num37z3">
    <w:name w:val="WW8Num37z3"/>
    <w:qFormat/>
    <w:rsid w:val="00364BA5"/>
  </w:style>
  <w:style w:type="character" w:customStyle="1" w:styleId="WW8Num37z4">
    <w:name w:val="WW8Num37z4"/>
    <w:qFormat/>
    <w:rsid w:val="00364BA5"/>
  </w:style>
  <w:style w:type="character" w:customStyle="1" w:styleId="WW8Num37z5">
    <w:name w:val="WW8Num37z5"/>
    <w:qFormat/>
    <w:rsid w:val="00364BA5"/>
  </w:style>
  <w:style w:type="character" w:customStyle="1" w:styleId="WW8Num37z6">
    <w:name w:val="WW8Num37z6"/>
    <w:qFormat/>
    <w:rsid w:val="00364BA5"/>
  </w:style>
  <w:style w:type="character" w:customStyle="1" w:styleId="WW8Num37z7">
    <w:name w:val="WW8Num37z7"/>
    <w:qFormat/>
    <w:rsid w:val="00364BA5"/>
  </w:style>
  <w:style w:type="character" w:customStyle="1" w:styleId="WW8Num37z8">
    <w:name w:val="WW8Num37z8"/>
    <w:qFormat/>
    <w:rsid w:val="00364BA5"/>
  </w:style>
  <w:style w:type="character" w:customStyle="1" w:styleId="WW8Num38z0">
    <w:name w:val="WW8Num38z0"/>
    <w:qFormat/>
    <w:rsid w:val="00364BA5"/>
    <w:rPr>
      <w:b w:val="0"/>
      <w:sz w:val="28"/>
      <w:szCs w:val="28"/>
    </w:rPr>
  </w:style>
  <w:style w:type="character" w:customStyle="1" w:styleId="WW8Num38z1">
    <w:name w:val="WW8Num38z1"/>
    <w:qFormat/>
    <w:rsid w:val="00364BA5"/>
  </w:style>
  <w:style w:type="character" w:customStyle="1" w:styleId="WW8Num38z2">
    <w:name w:val="WW8Num38z2"/>
    <w:qFormat/>
    <w:rsid w:val="00364BA5"/>
  </w:style>
  <w:style w:type="character" w:customStyle="1" w:styleId="WW8Num38z3">
    <w:name w:val="WW8Num38z3"/>
    <w:qFormat/>
    <w:rsid w:val="00364BA5"/>
  </w:style>
  <w:style w:type="character" w:customStyle="1" w:styleId="WW8Num38z4">
    <w:name w:val="WW8Num38z4"/>
    <w:qFormat/>
    <w:rsid w:val="00364BA5"/>
  </w:style>
  <w:style w:type="character" w:customStyle="1" w:styleId="WW8Num38z5">
    <w:name w:val="WW8Num38z5"/>
    <w:qFormat/>
    <w:rsid w:val="00364BA5"/>
  </w:style>
  <w:style w:type="character" w:customStyle="1" w:styleId="WW8Num38z6">
    <w:name w:val="WW8Num38z6"/>
    <w:qFormat/>
    <w:rsid w:val="00364BA5"/>
  </w:style>
  <w:style w:type="character" w:customStyle="1" w:styleId="WW8Num38z7">
    <w:name w:val="WW8Num38z7"/>
    <w:qFormat/>
    <w:rsid w:val="00364BA5"/>
  </w:style>
  <w:style w:type="character" w:customStyle="1" w:styleId="WW8Num38z8">
    <w:name w:val="WW8Num38z8"/>
    <w:qFormat/>
    <w:rsid w:val="00364BA5"/>
  </w:style>
  <w:style w:type="character" w:customStyle="1" w:styleId="WW8Num39z0">
    <w:name w:val="WW8Num39z0"/>
    <w:qFormat/>
    <w:rsid w:val="00364BA5"/>
  </w:style>
  <w:style w:type="character" w:customStyle="1" w:styleId="WW8Num39z1">
    <w:name w:val="WW8Num39z1"/>
    <w:qFormat/>
    <w:rsid w:val="00364BA5"/>
  </w:style>
  <w:style w:type="character" w:customStyle="1" w:styleId="WW8Num39z2">
    <w:name w:val="WW8Num39z2"/>
    <w:qFormat/>
    <w:rsid w:val="00364BA5"/>
  </w:style>
  <w:style w:type="character" w:customStyle="1" w:styleId="WW8Num39z3">
    <w:name w:val="WW8Num39z3"/>
    <w:qFormat/>
    <w:rsid w:val="00364BA5"/>
  </w:style>
  <w:style w:type="character" w:customStyle="1" w:styleId="WW8Num39z4">
    <w:name w:val="WW8Num39z4"/>
    <w:qFormat/>
    <w:rsid w:val="00364BA5"/>
  </w:style>
  <w:style w:type="character" w:customStyle="1" w:styleId="WW8Num39z5">
    <w:name w:val="WW8Num39z5"/>
    <w:qFormat/>
    <w:rsid w:val="00364BA5"/>
  </w:style>
  <w:style w:type="character" w:customStyle="1" w:styleId="WW8Num39z6">
    <w:name w:val="WW8Num39z6"/>
    <w:qFormat/>
    <w:rsid w:val="00364BA5"/>
  </w:style>
  <w:style w:type="character" w:customStyle="1" w:styleId="WW8Num39z7">
    <w:name w:val="WW8Num39z7"/>
    <w:qFormat/>
    <w:rsid w:val="00364BA5"/>
  </w:style>
  <w:style w:type="character" w:customStyle="1" w:styleId="WW8Num39z8">
    <w:name w:val="WW8Num39z8"/>
    <w:qFormat/>
    <w:rsid w:val="00364BA5"/>
  </w:style>
  <w:style w:type="character" w:customStyle="1" w:styleId="WW8Num40z0">
    <w:name w:val="WW8Num40z0"/>
    <w:qFormat/>
    <w:rsid w:val="00364BA5"/>
    <w:rPr>
      <w:rFonts w:ascii="Symbol" w:hAnsi="Symbol" w:cs="Symbol"/>
    </w:rPr>
  </w:style>
  <w:style w:type="character" w:customStyle="1" w:styleId="WW8Num40z1">
    <w:name w:val="WW8Num40z1"/>
    <w:qFormat/>
    <w:rsid w:val="00364BA5"/>
    <w:rPr>
      <w:rFonts w:ascii="Courier New" w:hAnsi="Courier New" w:cs="Courier New"/>
    </w:rPr>
  </w:style>
  <w:style w:type="character" w:customStyle="1" w:styleId="WW8Num40z2">
    <w:name w:val="WW8Num40z2"/>
    <w:qFormat/>
    <w:rsid w:val="00364BA5"/>
    <w:rPr>
      <w:rFonts w:ascii="Wingdings" w:hAnsi="Wingdings" w:cs="Wingdings"/>
    </w:rPr>
  </w:style>
  <w:style w:type="character" w:customStyle="1" w:styleId="WW8Num41z0">
    <w:name w:val="WW8Num41z0"/>
    <w:qFormat/>
    <w:rsid w:val="00364BA5"/>
    <w:rPr>
      <w:sz w:val="28"/>
      <w:szCs w:val="28"/>
    </w:rPr>
  </w:style>
  <w:style w:type="character" w:customStyle="1" w:styleId="WW8Num41z1">
    <w:name w:val="WW8Num41z1"/>
    <w:qFormat/>
    <w:rsid w:val="00364BA5"/>
  </w:style>
  <w:style w:type="character" w:customStyle="1" w:styleId="WW8Num41z2">
    <w:name w:val="WW8Num41z2"/>
    <w:qFormat/>
    <w:rsid w:val="00364BA5"/>
  </w:style>
  <w:style w:type="character" w:customStyle="1" w:styleId="WW8Num41z3">
    <w:name w:val="WW8Num41z3"/>
    <w:qFormat/>
    <w:rsid w:val="00364BA5"/>
  </w:style>
  <w:style w:type="character" w:customStyle="1" w:styleId="WW8Num41z4">
    <w:name w:val="WW8Num41z4"/>
    <w:qFormat/>
    <w:rsid w:val="00364BA5"/>
  </w:style>
  <w:style w:type="character" w:customStyle="1" w:styleId="WW8Num41z5">
    <w:name w:val="WW8Num41z5"/>
    <w:qFormat/>
    <w:rsid w:val="00364BA5"/>
  </w:style>
  <w:style w:type="character" w:customStyle="1" w:styleId="WW8Num41z6">
    <w:name w:val="WW8Num41z6"/>
    <w:qFormat/>
    <w:rsid w:val="00364BA5"/>
  </w:style>
  <w:style w:type="character" w:customStyle="1" w:styleId="WW8Num41z7">
    <w:name w:val="WW8Num41z7"/>
    <w:qFormat/>
    <w:rsid w:val="00364BA5"/>
  </w:style>
  <w:style w:type="character" w:customStyle="1" w:styleId="WW8Num41z8">
    <w:name w:val="WW8Num41z8"/>
    <w:qFormat/>
    <w:rsid w:val="00364BA5"/>
  </w:style>
  <w:style w:type="character" w:customStyle="1" w:styleId="WW8Num42z0">
    <w:name w:val="WW8Num42z0"/>
    <w:qFormat/>
    <w:rsid w:val="00364BA5"/>
  </w:style>
  <w:style w:type="character" w:customStyle="1" w:styleId="WW8Num42z1">
    <w:name w:val="WW8Num42z1"/>
    <w:qFormat/>
    <w:rsid w:val="00364BA5"/>
  </w:style>
  <w:style w:type="character" w:customStyle="1" w:styleId="WW8Num42z2">
    <w:name w:val="WW8Num42z2"/>
    <w:qFormat/>
    <w:rsid w:val="00364BA5"/>
  </w:style>
  <w:style w:type="character" w:customStyle="1" w:styleId="WW8Num42z3">
    <w:name w:val="WW8Num42z3"/>
    <w:qFormat/>
    <w:rsid w:val="00364BA5"/>
  </w:style>
  <w:style w:type="character" w:customStyle="1" w:styleId="WW8Num42z4">
    <w:name w:val="WW8Num42z4"/>
    <w:qFormat/>
    <w:rsid w:val="00364BA5"/>
  </w:style>
  <w:style w:type="character" w:customStyle="1" w:styleId="WW8Num42z5">
    <w:name w:val="WW8Num42z5"/>
    <w:qFormat/>
    <w:rsid w:val="00364BA5"/>
  </w:style>
  <w:style w:type="character" w:customStyle="1" w:styleId="WW8Num42z6">
    <w:name w:val="WW8Num42z6"/>
    <w:qFormat/>
    <w:rsid w:val="00364BA5"/>
  </w:style>
  <w:style w:type="character" w:customStyle="1" w:styleId="WW8Num42z7">
    <w:name w:val="WW8Num42z7"/>
    <w:qFormat/>
    <w:rsid w:val="00364BA5"/>
  </w:style>
  <w:style w:type="character" w:customStyle="1" w:styleId="WW8Num42z8">
    <w:name w:val="WW8Num42z8"/>
    <w:qFormat/>
    <w:rsid w:val="00364BA5"/>
  </w:style>
  <w:style w:type="character" w:customStyle="1" w:styleId="WW8Num43z0">
    <w:name w:val="WW8Num43z0"/>
    <w:qFormat/>
    <w:rsid w:val="00364BA5"/>
    <w:rPr>
      <w:rFonts w:ascii="Symbol" w:hAnsi="Symbol" w:cs="Symbol"/>
    </w:rPr>
  </w:style>
  <w:style w:type="character" w:customStyle="1" w:styleId="WW8Num43z1">
    <w:name w:val="WW8Num43z1"/>
    <w:qFormat/>
    <w:rsid w:val="00364BA5"/>
    <w:rPr>
      <w:rFonts w:ascii="Courier New" w:hAnsi="Courier New" w:cs="Courier New"/>
    </w:rPr>
  </w:style>
  <w:style w:type="character" w:customStyle="1" w:styleId="WW8Num43z2">
    <w:name w:val="WW8Num43z2"/>
    <w:qFormat/>
    <w:rsid w:val="00364BA5"/>
    <w:rPr>
      <w:rFonts w:ascii="Wingdings" w:hAnsi="Wingdings" w:cs="Wingdings"/>
    </w:rPr>
  </w:style>
  <w:style w:type="character" w:customStyle="1" w:styleId="WW8Num44z0">
    <w:name w:val="WW8Num44z0"/>
    <w:qFormat/>
    <w:rsid w:val="00364BA5"/>
    <w:rPr>
      <w:rFonts w:ascii="Symbol" w:hAnsi="Symbol" w:cs="Symbol"/>
    </w:rPr>
  </w:style>
  <w:style w:type="character" w:customStyle="1" w:styleId="WW8Num44z1">
    <w:name w:val="WW8Num44z1"/>
    <w:qFormat/>
    <w:rsid w:val="00364BA5"/>
    <w:rPr>
      <w:rFonts w:ascii="Courier New" w:hAnsi="Courier New" w:cs="Courier New"/>
    </w:rPr>
  </w:style>
  <w:style w:type="character" w:customStyle="1" w:styleId="WW8Num44z2">
    <w:name w:val="WW8Num44z2"/>
    <w:qFormat/>
    <w:rsid w:val="00364BA5"/>
    <w:rPr>
      <w:rFonts w:ascii="Wingdings" w:hAnsi="Wingdings" w:cs="Wingdings"/>
    </w:rPr>
  </w:style>
  <w:style w:type="character" w:customStyle="1" w:styleId="WW8Num45z0">
    <w:name w:val="WW8Num45z0"/>
    <w:qFormat/>
    <w:rsid w:val="00364BA5"/>
    <w:rPr>
      <w:rFonts w:cs="Times New Roman"/>
    </w:rPr>
  </w:style>
  <w:style w:type="character" w:customStyle="1" w:styleId="WW8Num45z1">
    <w:name w:val="WW8Num45z1"/>
    <w:qFormat/>
    <w:rsid w:val="00364BA5"/>
    <w:rPr>
      <w:rFonts w:cs="Times New Roman"/>
    </w:rPr>
  </w:style>
  <w:style w:type="character" w:customStyle="1" w:styleId="WW8Num46z0">
    <w:name w:val="WW8Num46z0"/>
    <w:qFormat/>
    <w:rsid w:val="00364BA5"/>
    <w:rPr>
      <w:rFonts w:ascii="Symbol" w:hAnsi="Symbol" w:cs="Symbol"/>
    </w:rPr>
  </w:style>
  <w:style w:type="character" w:customStyle="1" w:styleId="WW8Num46z1">
    <w:name w:val="WW8Num46z1"/>
    <w:qFormat/>
    <w:rsid w:val="00364BA5"/>
    <w:rPr>
      <w:rFonts w:cs="Times New Roman"/>
    </w:rPr>
  </w:style>
  <w:style w:type="character" w:customStyle="1" w:styleId="a3">
    <w:name w:val="Текст Знак"/>
    <w:qFormat/>
    <w:rsid w:val="00364BA5"/>
    <w:rPr>
      <w:rFonts w:ascii="Courier New" w:hAnsi="Courier New" w:cs="Courier New"/>
      <w:lang w:val="ru-RU" w:bidi="ar-SA"/>
    </w:rPr>
  </w:style>
  <w:style w:type="character" w:customStyle="1" w:styleId="a4">
    <w:name w:val="***Рис. Знак"/>
    <w:qFormat/>
    <w:rsid w:val="00364BA5"/>
    <w:rPr>
      <w:rFonts w:ascii="Tahoma" w:hAnsi="Tahoma" w:cs="Tahoma"/>
      <w:color w:val="000000"/>
      <w:sz w:val="18"/>
      <w:szCs w:val="18"/>
      <w:lang w:val="en-US" w:bidi="ar-SA"/>
    </w:rPr>
  </w:style>
  <w:style w:type="character" w:customStyle="1" w:styleId="2">
    <w:name w:val="Основной текст 2 Знак"/>
    <w:qFormat/>
    <w:rsid w:val="00364BA5"/>
    <w:rPr>
      <w:sz w:val="24"/>
      <w:szCs w:val="24"/>
      <w:lang w:val="ru-RU" w:bidi="ar-SA"/>
    </w:rPr>
  </w:style>
  <w:style w:type="character" w:customStyle="1" w:styleId="a5">
    <w:name w:val="УТВЕРЖДЕН Знак"/>
    <w:qFormat/>
    <w:rsid w:val="00364BA5"/>
    <w:rPr>
      <w:color w:val="000000"/>
      <w:sz w:val="28"/>
      <w:szCs w:val="28"/>
      <w:lang w:val="ru-RU" w:bidi="ar-SA"/>
    </w:rPr>
  </w:style>
  <w:style w:type="character" w:customStyle="1" w:styleId="LineNumbering">
    <w:name w:val="Line Numbering"/>
    <w:basedOn w:val="a0"/>
    <w:rsid w:val="00364BA5"/>
  </w:style>
  <w:style w:type="character" w:customStyle="1" w:styleId="a6">
    <w:name w:val="Верхний колонтитул Знак"/>
    <w:qFormat/>
    <w:rsid w:val="00364BA5"/>
    <w:rPr>
      <w:sz w:val="24"/>
      <w:szCs w:val="24"/>
    </w:rPr>
  </w:style>
  <w:style w:type="character" w:customStyle="1" w:styleId="a7">
    <w:name w:val="Нижний колонтитул Знак"/>
    <w:qFormat/>
    <w:rsid w:val="00364BA5"/>
    <w:rPr>
      <w:sz w:val="24"/>
      <w:szCs w:val="24"/>
    </w:rPr>
  </w:style>
  <w:style w:type="character" w:customStyle="1" w:styleId="a8">
    <w:name w:val="Текст выноски Знак"/>
    <w:qFormat/>
    <w:rsid w:val="00364BA5"/>
    <w:rPr>
      <w:rFonts w:ascii="Tahoma" w:hAnsi="Tahoma" w:cs="Tahoma"/>
      <w:sz w:val="16"/>
      <w:szCs w:val="16"/>
    </w:rPr>
  </w:style>
  <w:style w:type="character" w:customStyle="1" w:styleId="apple-converted-space">
    <w:name w:val="apple-converted-space"/>
    <w:qFormat/>
    <w:rsid w:val="00364BA5"/>
  </w:style>
  <w:style w:type="character" w:customStyle="1" w:styleId="15-">
    <w:name w:val="15-Адресат Знак"/>
    <w:qFormat/>
    <w:rsid w:val="00364BA5"/>
    <w:rPr>
      <w:color w:val="000000"/>
      <w:sz w:val="28"/>
      <w:szCs w:val="28"/>
    </w:rPr>
  </w:style>
  <w:style w:type="character" w:customStyle="1" w:styleId="NoSpacingChar">
    <w:name w:val="No Spacing Char"/>
    <w:qFormat/>
    <w:rsid w:val="00364BA5"/>
    <w:rPr>
      <w:rFonts w:ascii="Calibri" w:hAnsi="Calibri" w:cs="Calibri"/>
      <w:sz w:val="22"/>
      <w:szCs w:val="22"/>
      <w:lang w:bidi="ar-SA"/>
    </w:rPr>
  </w:style>
  <w:style w:type="character" w:customStyle="1" w:styleId="a9">
    <w:name w:val="Осн. текст Знак"/>
    <w:qFormat/>
    <w:rsid w:val="00364BA5"/>
    <w:rPr>
      <w:b/>
      <w:sz w:val="28"/>
      <w:szCs w:val="28"/>
    </w:rPr>
  </w:style>
  <w:style w:type="character" w:customStyle="1" w:styleId="aa">
    <w:name w:val="Название Знак"/>
    <w:qFormat/>
    <w:rsid w:val="00364BA5"/>
    <w:rPr>
      <w:sz w:val="28"/>
    </w:rPr>
  </w:style>
  <w:style w:type="character" w:customStyle="1" w:styleId="InternetLink">
    <w:name w:val="Internet Link"/>
    <w:rsid w:val="00364BA5"/>
    <w:rPr>
      <w:color w:val="0563C1"/>
      <w:u w:val="single"/>
    </w:rPr>
  </w:style>
  <w:style w:type="character" w:customStyle="1" w:styleId="ab">
    <w:name w:val="Абзац списка Знак"/>
    <w:aliases w:val="ПАРАГРАФ Знак,Абзац списка11 Знак,List Paragraph Знак,Абзац списка1 Знак"/>
    <w:uiPriority w:val="34"/>
    <w:qFormat/>
    <w:rsid w:val="00364BA5"/>
  </w:style>
  <w:style w:type="character" w:customStyle="1" w:styleId="6">
    <w:name w:val="Заголовок 6 Знак"/>
    <w:qFormat/>
    <w:rsid w:val="00364BA5"/>
    <w:rPr>
      <w:rFonts w:ascii="Calibri" w:hAnsi="Calibri" w:cs="Calibri"/>
      <w:b/>
      <w:bCs/>
      <w:sz w:val="22"/>
      <w:szCs w:val="22"/>
    </w:rPr>
  </w:style>
  <w:style w:type="character" w:customStyle="1" w:styleId="-">
    <w:name w:val="*П-Заголовок НПА Знак"/>
    <w:qFormat/>
    <w:rsid w:val="00364BA5"/>
    <w:rPr>
      <w:b/>
      <w:i/>
      <w:sz w:val="28"/>
      <w:szCs w:val="28"/>
    </w:rPr>
  </w:style>
  <w:style w:type="character" w:customStyle="1" w:styleId="FontStyle17">
    <w:name w:val="Font Style17"/>
    <w:qFormat/>
    <w:rsid w:val="00364BA5"/>
    <w:rPr>
      <w:rFonts w:ascii="Times New Roman" w:hAnsi="Times New Roman" w:cs="Times New Roman"/>
      <w:b/>
      <w:bCs/>
      <w:sz w:val="24"/>
      <w:szCs w:val="24"/>
    </w:rPr>
  </w:style>
  <w:style w:type="character" w:customStyle="1" w:styleId="FontStyle19">
    <w:name w:val="Font Style19"/>
    <w:qFormat/>
    <w:rsid w:val="00364BA5"/>
    <w:rPr>
      <w:rFonts w:ascii="Times New Roman" w:hAnsi="Times New Roman" w:cs="Times New Roman"/>
      <w:sz w:val="24"/>
      <w:szCs w:val="24"/>
    </w:rPr>
  </w:style>
  <w:style w:type="character" w:customStyle="1" w:styleId="125pt">
    <w:name w:val="Основной текст + 12;5 pt;Полужирный"/>
    <w:qFormat/>
    <w:rsid w:val="00364BA5"/>
    <w:rPr>
      <w:rFonts w:ascii="Times New Roman" w:eastAsia="Times New Roman" w:hAnsi="Times New Roman" w:cs="Times New Roman"/>
      <w:b/>
      <w:bCs/>
      <w:i w:val="0"/>
      <w:iCs w:val="0"/>
      <w:caps w:val="0"/>
      <w:smallCaps w:val="0"/>
      <w:strike w:val="0"/>
      <w:dstrike w:val="0"/>
      <w:color w:val="000000"/>
      <w:spacing w:val="-2"/>
      <w:w w:val="100"/>
      <w:position w:val="0"/>
      <w:sz w:val="25"/>
      <w:szCs w:val="25"/>
      <w:u w:val="none"/>
      <w:vertAlign w:val="baseline"/>
      <w:lang w:val="ru-RU"/>
    </w:rPr>
  </w:style>
  <w:style w:type="character" w:customStyle="1" w:styleId="FontStyle32">
    <w:name w:val="Font Style32"/>
    <w:qFormat/>
    <w:rsid w:val="00364BA5"/>
    <w:rPr>
      <w:rFonts w:ascii="Times New Roman" w:eastAsia="Times New Roman" w:hAnsi="Times New Roman" w:cs="Times New Roman"/>
      <w:sz w:val="26"/>
      <w:szCs w:val="26"/>
    </w:rPr>
  </w:style>
  <w:style w:type="paragraph" w:customStyle="1" w:styleId="Heading">
    <w:name w:val="Heading"/>
    <w:basedOn w:val="a"/>
    <w:next w:val="ac"/>
    <w:qFormat/>
    <w:rsid w:val="00364BA5"/>
    <w:pPr>
      <w:jc w:val="center"/>
    </w:pPr>
    <w:rPr>
      <w:sz w:val="28"/>
      <w:szCs w:val="20"/>
      <w:lang w:val="en-US"/>
    </w:rPr>
  </w:style>
  <w:style w:type="paragraph" w:styleId="ac">
    <w:name w:val="Body Text"/>
    <w:basedOn w:val="a"/>
    <w:rsid w:val="00364BA5"/>
    <w:pPr>
      <w:spacing w:after="120"/>
    </w:pPr>
  </w:style>
  <w:style w:type="paragraph" w:styleId="ad">
    <w:name w:val="List"/>
    <w:basedOn w:val="ac"/>
    <w:rsid w:val="00364BA5"/>
  </w:style>
  <w:style w:type="paragraph" w:customStyle="1" w:styleId="1">
    <w:name w:val="Название объекта1"/>
    <w:basedOn w:val="a"/>
    <w:qFormat/>
    <w:rsid w:val="00364BA5"/>
    <w:pPr>
      <w:suppressLineNumbers/>
      <w:spacing w:before="120" w:after="120"/>
    </w:pPr>
    <w:rPr>
      <w:i/>
      <w:iCs/>
    </w:rPr>
  </w:style>
  <w:style w:type="paragraph" w:customStyle="1" w:styleId="Index">
    <w:name w:val="Index"/>
    <w:basedOn w:val="a"/>
    <w:qFormat/>
    <w:rsid w:val="00364BA5"/>
    <w:pPr>
      <w:suppressLineNumbers/>
    </w:pPr>
  </w:style>
  <w:style w:type="paragraph" w:styleId="ae">
    <w:name w:val="Plain Text"/>
    <w:basedOn w:val="a"/>
    <w:qFormat/>
    <w:rsid w:val="00364BA5"/>
    <w:rPr>
      <w:rFonts w:ascii="Courier New" w:hAnsi="Courier New" w:cs="Courier New"/>
      <w:sz w:val="20"/>
      <w:szCs w:val="20"/>
    </w:rPr>
  </w:style>
  <w:style w:type="paragraph" w:customStyle="1" w:styleId="af">
    <w:name w:val="Знак Знак Знак Знак"/>
    <w:basedOn w:val="a"/>
    <w:qFormat/>
    <w:rsid w:val="00364BA5"/>
    <w:rPr>
      <w:rFonts w:ascii="Verdana" w:hAnsi="Verdana" w:cs="Verdana"/>
      <w:sz w:val="20"/>
      <w:szCs w:val="20"/>
      <w:lang w:val="en-US"/>
    </w:rPr>
  </w:style>
  <w:style w:type="paragraph" w:styleId="3">
    <w:name w:val="Body Text 3"/>
    <w:basedOn w:val="a"/>
    <w:qFormat/>
    <w:rsid w:val="00364BA5"/>
    <w:pPr>
      <w:jc w:val="both"/>
    </w:pPr>
    <w:rPr>
      <w:szCs w:val="20"/>
    </w:rPr>
  </w:style>
  <w:style w:type="paragraph" w:styleId="af0">
    <w:name w:val="Body Text Indent"/>
    <w:basedOn w:val="a"/>
    <w:rsid w:val="00364BA5"/>
    <w:pPr>
      <w:spacing w:after="120"/>
      <w:ind w:left="283"/>
    </w:pPr>
  </w:style>
  <w:style w:type="paragraph" w:styleId="af1">
    <w:name w:val="List Paragraph"/>
    <w:aliases w:val="ПАРАГРАФ,Абзац списка11,List Paragraph,Абзац списка1"/>
    <w:basedOn w:val="a"/>
    <w:uiPriority w:val="34"/>
    <w:qFormat/>
    <w:rsid w:val="00364BA5"/>
    <w:pPr>
      <w:widowControl w:val="0"/>
      <w:autoSpaceDE w:val="0"/>
      <w:ind w:left="720"/>
      <w:contextualSpacing/>
    </w:pPr>
    <w:rPr>
      <w:sz w:val="20"/>
      <w:szCs w:val="20"/>
    </w:rPr>
  </w:style>
  <w:style w:type="paragraph" w:customStyle="1" w:styleId="af2">
    <w:name w:val="Знак Знак Знак Знак Знак Знак Знак"/>
    <w:basedOn w:val="a"/>
    <w:qFormat/>
    <w:rsid w:val="00364BA5"/>
    <w:pPr>
      <w:tabs>
        <w:tab w:val="left" w:pos="1287"/>
      </w:tabs>
      <w:spacing w:after="160" w:line="240" w:lineRule="exact"/>
      <w:ind w:left="1287" w:hanging="360"/>
      <w:jc w:val="both"/>
    </w:pPr>
    <w:rPr>
      <w:rFonts w:ascii="Verdana" w:hAnsi="Verdana" w:cs="Verdana"/>
      <w:sz w:val="20"/>
      <w:szCs w:val="20"/>
      <w:lang w:val="en-US"/>
    </w:rPr>
  </w:style>
  <w:style w:type="paragraph" w:styleId="20">
    <w:name w:val="Body Text 2"/>
    <w:basedOn w:val="a"/>
    <w:qFormat/>
    <w:rsid w:val="00364BA5"/>
    <w:pPr>
      <w:spacing w:after="120" w:line="480" w:lineRule="auto"/>
    </w:pPr>
  </w:style>
  <w:style w:type="paragraph" w:customStyle="1" w:styleId="af3">
    <w:name w:val="***Рис."/>
    <w:basedOn w:val="a"/>
    <w:qFormat/>
    <w:rsid w:val="00364BA5"/>
    <w:pPr>
      <w:jc w:val="center"/>
    </w:pPr>
    <w:rPr>
      <w:rFonts w:ascii="Tahoma" w:hAnsi="Tahoma" w:cs="Tahoma"/>
      <w:color w:val="000000"/>
      <w:sz w:val="18"/>
      <w:szCs w:val="18"/>
      <w:lang w:val="en-US"/>
    </w:rPr>
  </w:style>
  <w:style w:type="paragraph" w:customStyle="1" w:styleId="af4">
    <w:name w:val="*** Табл."/>
    <w:basedOn w:val="ae"/>
    <w:qFormat/>
    <w:rsid w:val="00364BA5"/>
    <w:pPr>
      <w:tabs>
        <w:tab w:val="left" w:pos="7560"/>
      </w:tabs>
      <w:spacing w:line="360" w:lineRule="auto"/>
      <w:jc w:val="right"/>
    </w:pPr>
    <w:rPr>
      <w:rFonts w:ascii="Tahoma" w:hAnsi="Tahoma" w:cs="Tahoma"/>
      <w:color w:val="000000"/>
      <w:sz w:val="18"/>
      <w:szCs w:val="16"/>
      <w:lang w:val="en-US"/>
    </w:rPr>
  </w:style>
  <w:style w:type="paragraph" w:customStyle="1" w:styleId="10">
    <w:name w:val="Знак1"/>
    <w:basedOn w:val="a"/>
    <w:qFormat/>
    <w:rsid w:val="00364BA5"/>
    <w:pPr>
      <w:widowControl w:val="0"/>
      <w:jc w:val="both"/>
    </w:pPr>
    <w:rPr>
      <w:rFonts w:eastAsia="SimSun;宋体"/>
      <w:kern w:val="2"/>
      <w:sz w:val="21"/>
      <w:szCs w:val="20"/>
      <w:lang w:val="en-US"/>
    </w:rPr>
  </w:style>
  <w:style w:type="paragraph" w:customStyle="1" w:styleId="af5">
    <w:name w:val="УТВЕРЖДЕН"/>
    <w:basedOn w:val="a"/>
    <w:qFormat/>
    <w:rsid w:val="00364BA5"/>
    <w:rPr>
      <w:color w:val="000000"/>
      <w:sz w:val="28"/>
      <w:szCs w:val="28"/>
    </w:rPr>
  </w:style>
  <w:style w:type="paragraph" w:customStyle="1" w:styleId="western">
    <w:name w:val="western"/>
    <w:basedOn w:val="a"/>
    <w:qFormat/>
    <w:rsid w:val="00364BA5"/>
    <w:pPr>
      <w:spacing w:before="280"/>
      <w:jc w:val="both"/>
    </w:pPr>
    <w:rPr>
      <w:rFonts w:ascii="Arial" w:hAnsi="Arial" w:cs="Arial"/>
      <w:sz w:val="28"/>
      <w:szCs w:val="28"/>
    </w:rPr>
  </w:style>
  <w:style w:type="paragraph" w:customStyle="1" w:styleId="12">
    <w:name w:val="Верхний колонтитул1"/>
    <w:basedOn w:val="a"/>
    <w:rsid w:val="00364BA5"/>
    <w:pPr>
      <w:tabs>
        <w:tab w:val="center" w:pos="4677"/>
        <w:tab w:val="right" w:pos="9355"/>
      </w:tabs>
    </w:pPr>
    <w:rPr>
      <w:lang w:val="en-US"/>
    </w:rPr>
  </w:style>
  <w:style w:type="paragraph" w:customStyle="1" w:styleId="13">
    <w:name w:val="Нижний колонтитул1"/>
    <w:basedOn w:val="a"/>
    <w:rsid w:val="00364BA5"/>
    <w:pPr>
      <w:tabs>
        <w:tab w:val="center" w:pos="4677"/>
        <w:tab w:val="right" w:pos="9355"/>
      </w:tabs>
    </w:pPr>
    <w:rPr>
      <w:lang w:val="en-US"/>
    </w:rPr>
  </w:style>
  <w:style w:type="paragraph" w:styleId="af6">
    <w:name w:val="Balloon Text"/>
    <w:basedOn w:val="a"/>
    <w:qFormat/>
    <w:rsid w:val="00364BA5"/>
    <w:rPr>
      <w:rFonts w:ascii="Tahoma" w:hAnsi="Tahoma" w:cs="Tahoma"/>
      <w:sz w:val="16"/>
      <w:szCs w:val="16"/>
      <w:lang w:val="en-US"/>
    </w:rPr>
  </w:style>
  <w:style w:type="paragraph" w:styleId="af7">
    <w:name w:val="No Spacing"/>
    <w:link w:val="af8"/>
    <w:qFormat/>
    <w:rsid w:val="00364BA5"/>
    <w:rPr>
      <w:rFonts w:ascii="Calibri" w:eastAsia="Times New Roman" w:hAnsi="Calibri" w:cs="Calibri"/>
      <w:sz w:val="22"/>
      <w:szCs w:val="22"/>
      <w:lang w:val="ru-RU" w:bidi="ar-SA"/>
    </w:rPr>
  </w:style>
  <w:style w:type="paragraph" w:customStyle="1" w:styleId="af9">
    <w:name w:val="Прижатый влево"/>
    <w:basedOn w:val="a"/>
    <w:next w:val="a"/>
    <w:uiPriority w:val="99"/>
    <w:qFormat/>
    <w:rsid w:val="00364BA5"/>
    <w:pPr>
      <w:widowControl w:val="0"/>
      <w:autoSpaceDE w:val="0"/>
    </w:pPr>
    <w:rPr>
      <w:rFonts w:ascii="Arial" w:hAnsi="Arial" w:cs="Arial"/>
    </w:rPr>
  </w:style>
  <w:style w:type="paragraph" w:customStyle="1" w:styleId="ConsPlusNormal">
    <w:name w:val="ConsPlusNormal"/>
    <w:qFormat/>
    <w:rsid w:val="00364BA5"/>
    <w:pPr>
      <w:autoSpaceDE w:val="0"/>
      <w:ind w:firstLine="720"/>
    </w:pPr>
    <w:rPr>
      <w:rFonts w:ascii="Arial" w:eastAsia="Times New Roman" w:hAnsi="Arial" w:cs="Arial"/>
      <w:szCs w:val="20"/>
      <w:lang w:val="ru-RU" w:bidi="ar-SA"/>
    </w:rPr>
  </w:style>
  <w:style w:type="paragraph" w:customStyle="1" w:styleId="afa">
    <w:name w:val="Нормальный (таблица)"/>
    <w:basedOn w:val="a"/>
    <w:next w:val="a"/>
    <w:qFormat/>
    <w:rsid w:val="00364BA5"/>
    <w:pPr>
      <w:widowControl w:val="0"/>
      <w:autoSpaceDE w:val="0"/>
      <w:jc w:val="both"/>
    </w:pPr>
    <w:rPr>
      <w:rFonts w:ascii="Arial" w:hAnsi="Arial" w:cs="Arial"/>
    </w:rPr>
  </w:style>
  <w:style w:type="paragraph" w:styleId="afb">
    <w:name w:val="Normal (Web)"/>
    <w:basedOn w:val="a"/>
    <w:uiPriority w:val="99"/>
    <w:qFormat/>
    <w:rsid w:val="00364BA5"/>
    <w:pPr>
      <w:spacing w:before="280" w:after="280"/>
    </w:pPr>
  </w:style>
  <w:style w:type="paragraph" w:customStyle="1" w:styleId="15-0">
    <w:name w:val="15-Адресат"/>
    <w:basedOn w:val="a"/>
    <w:qFormat/>
    <w:rsid w:val="00364BA5"/>
    <w:pPr>
      <w:jc w:val="both"/>
    </w:pPr>
    <w:rPr>
      <w:color w:val="000000"/>
      <w:sz w:val="28"/>
      <w:szCs w:val="28"/>
      <w:lang w:val="en-US"/>
    </w:rPr>
  </w:style>
  <w:style w:type="paragraph" w:customStyle="1" w:styleId="afc">
    <w:name w:val="Осн. текст"/>
    <w:basedOn w:val="a"/>
    <w:qFormat/>
    <w:rsid w:val="00364BA5"/>
    <w:pPr>
      <w:tabs>
        <w:tab w:val="left" w:pos="142"/>
        <w:tab w:val="left" w:pos="5220"/>
      </w:tabs>
      <w:ind w:firstLine="709"/>
      <w:jc w:val="both"/>
    </w:pPr>
    <w:rPr>
      <w:b/>
      <w:sz w:val="28"/>
      <w:szCs w:val="28"/>
      <w:lang w:val="en-US"/>
    </w:rPr>
  </w:style>
  <w:style w:type="paragraph" w:customStyle="1" w:styleId="Style1">
    <w:name w:val="Style1"/>
    <w:basedOn w:val="a"/>
    <w:qFormat/>
    <w:rsid w:val="00364BA5"/>
    <w:pPr>
      <w:widowControl w:val="0"/>
      <w:autoSpaceDE w:val="0"/>
      <w:spacing w:line="307" w:lineRule="exact"/>
      <w:jc w:val="both"/>
    </w:pPr>
  </w:style>
  <w:style w:type="paragraph" w:customStyle="1" w:styleId="ConsPlusCell">
    <w:name w:val="ConsPlusCell"/>
    <w:qFormat/>
    <w:rsid w:val="00364BA5"/>
    <w:pPr>
      <w:widowControl w:val="0"/>
      <w:autoSpaceDE w:val="0"/>
    </w:pPr>
    <w:rPr>
      <w:rFonts w:ascii="Calibri" w:eastAsia="Times New Roman" w:hAnsi="Calibri" w:cs="Calibri"/>
      <w:sz w:val="22"/>
      <w:szCs w:val="22"/>
      <w:lang w:val="ru-RU" w:bidi="ar-SA"/>
    </w:rPr>
  </w:style>
  <w:style w:type="paragraph" w:customStyle="1" w:styleId="Style6">
    <w:name w:val="Style6"/>
    <w:basedOn w:val="a"/>
    <w:qFormat/>
    <w:rsid w:val="00364BA5"/>
    <w:pPr>
      <w:widowControl w:val="0"/>
      <w:autoSpaceDE w:val="0"/>
      <w:spacing w:line="298" w:lineRule="exact"/>
      <w:ind w:firstLine="710"/>
    </w:pPr>
  </w:style>
  <w:style w:type="paragraph" w:customStyle="1" w:styleId="21">
    <w:name w:val="Без интервала2"/>
    <w:qFormat/>
    <w:rsid w:val="00364BA5"/>
    <w:rPr>
      <w:rFonts w:ascii="Calibri" w:eastAsia="Times New Roman" w:hAnsi="Calibri" w:cs="Calibri"/>
      <w:sz w:val="22"/>
      <w:szCs w:val="22"/>
      <w:lang w:val="ru-RU" w:bidi="ar-SA"/>
    </w:rPr>
  </w:style>
  <w:style w:type="paragraph" w:customStyle="1" w:styleId="ConsPlusNonformat">
    <w:name w:val="ConsPlusNonformat"/>
    <w:qFormat/>
    <w:rsid w:val="00364BA5"/>
    <w:pPr>
      <w:autoSpaceDE w:val="0"/>
    </w:pPr>
    <w:rPr>
      <w:rFonts w:ascii="Courier New" w:eastAsia="Times New Roman" w:hAnsi="Courier New" w:cs="Courier New"/>
      <w:szCs w:val="20"/>
      <w:lang w:val="ru-RU" w:bidi="ar-SA"/>
    </w:rPr>
  </w:style>
  <w:style w:type="paragraph" w:customStyle="1" w:styleId="-0">
    <w:name w:val="*П-Заголовок НПА"/>
    <w:basedOn w:val="a"/>
    <w:qFormat/>
    <w:rsid w:val="00364BA5"/>
    <w:pPr>
      <w:jc w:val="center"/>
    </w:pPr>
    <w:rPr>
      <w:b/>
      <w:i/>
      <w:sz w:val="28"/>
      <w:szCs w:val="28"/>
      <w:lang w:val="en-US"/>
    </w:rPr>
  </w:style>
  <w:style w:type="paragraph" w:styleId="afd">
    <w:name w:val="caption"/>
    <w:basedOn w:val="a"/>
    <w:next w:val="a"/>
    <w:qFormat/>
    <w:rsid w:val="00364BA5"/>
    <w:rPr>
      <w:b/>
      <w:bCs/>
      <w:sz w:val="20"/>
      <w:szCs w:val="20"/>
    </w:rPr>
  </w:style>
  <w:style w:type="paragraph" w:customStyle="1" w:styleId="TableContents">
    <w:name w:val="Table Contents"/>
    <w:basedOn w:val="a"/>
    <w:qFormat/>
    <w:rsid w:val="00364BA5"/>
    <w:pPr>
      <w:suppressLineNumbers/>
    </w:pPr>
  </w:style>
  <w:style w:type="paragraph" w:customStyle="1" w:styleId="TableHeading">
    <w:name w:val="Table Heading"/>
    <w:basedOn w:val="TableContents"/>
    <w:qFormat/>
    <w:rsid w:val="00364BA5"/>
    <w:pPr>
      <w:jc w:val="center"/>
    </w:pPr>
    <w:rPr>
      <w:b/>
      <w:bCs/>
    </w:rPr>
  </w:style>
  <w:style w:type="numbering" w:customStyle="1" w:styleId="WW8Num1">
    <w:name w:val="WW8Num1"/>
    <w:qFormat/>
    <w:rsid w:val="00364BA5"/>
  </w:style>
  <w:style w:type="numbering" w:customStyle="1" w:styleId="WW8Num2">
    <w:name w:val="WW8Num2"/>
    <w:qFormat/>
    <w:rsid w:val="00364BA5"/>
  </w:style>
  <w:style w:type="numbering" w:customStyle="1" w:styleId="WW8Num3">
    <w:name w:val="WW8Num3"/>
    <w:qFormat/>
    <w:rsid w:val="00364BA5"/>
  </w:style>
  <w:style w:type="numbering" w:customStyle="1" w:styleId="WW8Num4">
    <w:name w:val="WW8Num4"/>
    <w:qFormat/>
    <w:rsid w:val="00364BA5"/>
  </w:style>
  <w:style w:type="numbering" w:customStyle="1" w:styleId="WW8Num5">
    <w:name w:val="WW8Num5"/>
    <w:qFormat/>
    <w:rsid w:val="00364BA5"/>
  </w:style>
  <w:style w:type="numbering" w:customStyle="1" w:styleId="WW8Num6">
    <w:name w:val="WW8Num6"/>
    <w:qFormat/>
    <w:rsid w:val="00364BA5"/>
  </w:style>
  <w:style w:type="numbering" w:customStyle="1" w:styleId="WW8Num7">
    <w:name w:val="WW8Num7"/>
    <w:qFormat/>
    <w:rsid w:val="00364BA5"/>
  </w:style>
  <w:style w:type="numbering" w:customStyle="1" w:styleId="WW8Num8">
    <w:name w:val="WW8Num8"/>
    <w:qFormat/>
    <w:rsid w:val="00364BA5"/>
  </w:style>
  <w:style w:type="numbering" w:customStyle="1" w:styleId="WW8Num9">
    <w:name w:val="WW8Num9"/>
    <w:qFormat/>
    <w:rsid w:val="00364BA5"/>
  </w:style>
  <w:style w:type="numbering" w:customStyle="1" w:styleId="WW8Num10">
    <w:name w:val="WW8Num10"/>
    <w:qFormat/>
    <w:rsid w:val="00364BA5"/>
  </w:style>
  <w:style w:type="numbering" w:customStyle="1" w:styleId="WW8Num11">
    <w:name w:val="WW8Num11"/>
    <w:qFormat/>
    <w:rsid w:val="00364BA5"/>
  </w:style>
  <w:style w:type="numbering" w:customStyle="1" w:styleId="WW8Num12">
    <w:name w:val="WW8Num12"/>
    <w:qFormat/>
    <w:rsid w:val="00364BA5"/>
  </w:style>
  <w:style w:type="numbering" w:customStyle="1" w:styleId="WW8Num13">
    <w:name w:val="WW8Num13"/>
    <w:qFormat/>
    <w:rsid w:val="00364BA5"/>
  </w:style>
  <w:style w:type="numbering" w:customStyle="1" w:styleId="WW8Num14">
    <w:name w:val="WW8Num14"/>
    <w:qFormat/>
    <w:rsid w:val="00364BA5"/>
  </w:style>
  <w:style w:type="numbering" w:customStyle="1" w:styleId="WW8Num15">
    <w:name w:val="WW8Num15"/>
    <w:qFormat/>
    <w:rsid w:val="00364BA5"/>
  </w:style>
  <w:style w:type="numbering" w:customStyle="1" w:styleId="WW8Num16">
    <w:name w:val="WW8Num16"/>
    <w:qFormat/>
    <w:rsid w:val="00364BA5"/>
  </w:style>
  <w:style w:type="numbering" w:customStyle="1" w:styleId="WW8Num17">
    <w:name w:val="WW8Num17"/>
    <w:qFormat/>
    <w:rsid w:val="00364BA5"/>
  </w:style>
  <w:style w:type="numbering" w:customStyle="1" w:styleId="WW8Num18">
    <w:name w:val="WW8Num18"/>
    <w:qFormat/>
    <w:rsid w:val="00364BA5"/>
  </w:style>
  <w:style w:type="numbering" w:customStyle="1" w:styleId="WW8Num19">
    <w:name w:val="WW8Num19"/>
    <w:qFormat/>
    <w:rsid w:val="00364BA5"/>
  </w:style>
  <w:style w:type="numbering" w:customStyle="1" w:styleId="WW8Num20">
    <w:name w:val="WW8Num20"/>
    <w:qFormat/>
    <w:rsid w:val="00364BA5"/>
  </w:style>
  <w:style w:type="numbering" w:customStyle="1" w:styleId="WW8Num21">
    <w:name w:val="WW8Num21"/>
    <w:qFormat/>
    <w:rsid w:val="00364BA5"/>
  </w:style>
  <w:style w:type="numbering" w:customStyle="1" w:styleId="WW8Num22">
    <w:name w:val="WW8Num22"/>
    <w:qFormat/>
    <w:rsid w:val="00364BA5"/>
  </w:style>
  <w:style w:type="numbering" w:customStyle="1" w:styleId="WW8Num23">
    <w:name w:val="WW8Num23"/>
    <w:qFormat/>
    <w:rsid w:val="00364BA5"/>
  </w:style>
  <w:style w:type="numbering" w:customStyle="1" w:styleId="WW8Num24">
    <w:name w:val="WW8Num24"/>
    <w:qFormat/>
    <w:rsid w:val="00364BA5"/>
  </w:style>
  <w:style w:type="numbering" w:customStyle="1" w:styleId="WW8Num25">
    <w:name w:val="WW8Num25"/>
    <w:qFormat/>
    <w:rsid w:val="00364BA5"/>
  </w:style>
  <w:style w:type="numbering" w:customStyle="1" w:styleId="WW8Num26">
    <w:name w:val="WW8Num26"/>
    <w:qFormat/>
    <w:rsid w:val="00364BA5"/>
  </w:style>
  <w:style w:type="numbering" w:customStyle="1" w:styleId="WW8Num27">
    <w:name w:val="WW8Num27"/>
    <w:qFormat/>
    <w:rsid w:val="00364BA5"/>
  </w:style>
  <w:style w:type="numbering" w:customStyle="1" w:styleId="WW8Num28">
    <w:name w:val="WW8Num28"/>
    <w:qFormat/>
    <w:rsid w:val="00364BA5"/>
  </w:style>
  <w:style w:type="numbering" w:customStyle="1" w:styleId="WW8Num29">
    <w:name w:val="WW8Num29"/>
    <w:qFormat/>
    <w:rsid w:val="00364BA5"/>
  </w:style>
  <w:style w:type="numbering" w:customStyle="1" w:styleId="WW8Num30">
    <w:name w:val="WW8Num30"/>
    <w:qFormat/>
    <w:rsid w:val="00364BA5"/>
  </w:style>
  <w:style w:type="numbering" w:customStyle="1" w:styleId="WW8Num31">
    <w:name w:val="WW8Num31"/>
    <w:qFormat/>
    <w:rsid w:val="00364BA5"/>
  </w:style>
  <w:style w:type="numbering" w:customStyle="1" w:styleId="WW8Num32">
    <w:name w:val="WW8Num32"/>
    <w:qFormat/>
    <w:rsid w:val="00364BA5"/>
  </w:style>
  <w:style w:type="numbering" w:customStyle="1" w:styleId="WW8Num33">
    <w:name w:val="WW8Num33"/>
    <w:qFormat/>
    <w:rsid w:val="00364BA5"/>
  </w:style>
  <w:style w:type="numbering" w:customStyle="1" w:styleId="WW8Num34">
    <w:name w:val="WW8Num34"/>
    <w:qFormat/>
    <w:rsid w:val="00364BA5"/>
  </w:style>
  <w:style w:type="numbering" w:customStyle="1" w:styleId="WW8Num35">
    <w:name w:val="WW8Num35"/>
    <w:qFormat/>
    <w:rsid w:val="00364BA5"/>
  </w:style>
  <w:style w:type="numbering" w:customStyle="1" w:styleId="WW8Num36">
    <w:name w:val="WW8Num36"/>
    <w:qFormat/>
    <w:rsid w:val="00364BA5"/>
  </w:style>
  <w:style w:type="numbering" w:customStyle="1" w:styleId="WW8Num37">
    <w:name w:val="WW8Num37"/>
    <w:qFormat/>
    <w:rsid w:val="00364BA5"/>
  </w:style>
  <w:style w:type="numbering" w:customStyle="1" w:styleId="WW8Num38">
    <w:name w:val="WW8Num38"/>
    <w:qFormat/>
    <w:rsid w:val="00364BA5"/>
  </w:style>
  <w:style w:type="numbering" w:customStyle="1" w:styleId="WW8Num39">
    <w:name w:val="WW8Num39"/>
    <w:qFormat/>
    <w:rsid w:val="00364BA5"/>
  </w:style>
  <w:style w:type="numbering" w:customStyle="1" w:styleId="WW8Num40">
    <w:name w:val="WW8Num40"/>
    <w:qFormat/>
    <w:rsid w:val="00364BA5"/>
  </w:style>
  <w:style w:type="numbering" w:customStyle="1" w:styleId="WW8Num41">
    <w:name w:val="WW8Num41"/>
    <w:qFormat/>
    <w:rsid w:val="00364BA5"/>
  </w:style>
  <w:style w:type="numbering" w:customStyle="1" w:styleId="WW8Num42">
    <w:name w:val="WW8Num42"/>
    <w:qFormat/>
    <w:rsid w:val="00364BA5"/>
  </w:style>
  <w:style w:type="numbering" w:customStyle="1" w:styleId="WW8Num43">
    <w:name w:val="WW8Num43"/>
    <w:qFormat/>
    <w:rsid w:val="00364BA5"/>
  </w:style>
  <w:style w:type="numbering" w:customStyle="1" w:styleId="WW8Num44">
    <w:name w:val="WW8Num44"/>
    <w:qFormat/>
    <w:rsid w:val="00364BA5"/>
  </w:style>
  <w:style w:type="numbering" w:customStyle="1" w:styleId="WW8Num45">
    <w:name w:val="WW8Num45"/>
    <w:qFormat/>
    <w:rsid w:val="00364BA5"/>
  </w:style>
  <w:style w:type="numbering" w:customStyle="1" w:styleId="WW8Num46">
    <w:name w:val="WW8Num46"/>
    <w:qFormat/>
    <w:rsid w:val="00364BA5"/>
  </w:style>
  <w:style w:type="paragraph" w:customStyle="1" w:styleId="14">
    <w:name w:val="заголовок 1"/>
    <w:basedOn w:val="a"/>
    <w:next w:val="a"/>
    <w:link w:val="15"/>
    <w:rsid w:val="0063633E"/>
    <w:pPr>
      <w:keepNext/>
      <w:autoSpaceDE w:val="0"/>
      <w:autoSpaceDN w:val="0"/>
      <w:jc w:val="center"/>
      <w:outlineLvl w:val="0"/>
    </w:pPr>
    <w:rPr>
      <w:sz w:val="28"/>
      <w:szCs w:val="28"/>
      <w:lang w:eastAsia="ru-RU"/>
    </w:rPr>
  </w:style>
  <w:style w:type="paragraph" w:customStyle="1" w:styleId="ConsPlusTitle">
    <w:name w:val="ConsPlusTitle"/>
    <w:uiPriority w:val="99"/>
    <w:rsid w:val="0063633E"/>
    <w:pPr>
      <w:widowControl w:val="0"/>
      <w:autoSpaceDE w:val="0"/>
      <w:autoSpaceDN w:val="0"/>
    </w:pPr>
    <w:rPr>
      <w:rFonts w:ascii="Arial" w:eastAsia="Times New Roman" w:hAnsi="Arial" w:cs="Arial"/>
      <w:b/>
      <w:bCs/>
      <w:szCs w:val="20"/>
      <w:lang w:val="ru-RU" w:eastAsia="ru-RU" w:bidi="ar-SA"/>
    </w:rPr>
  </w:style>
  <w:style w:type="character" w:customStyle="1" w:styleId="15">
    <w:name w:val="заголовок 1 Знак"/>
    <w:basedOn w:val="a0"/>
    <w:link w:val="14"/>
    <w:rsid w:val="0063633E"/>
    <w:rPr>
      <w:rFonts w:eastAsia="Times New Roman" w:cs="Times New Roman"/>
      <w:sz w:val="28"/>
      <w:szCs w:val="28"/>
      <w:lang w:val="ru-RU" w:eastAsia="ru-RU" w:bidi="ar-SA"/>
    </w:rPr>
  </w:style>
  <w:style w:type="character" w:customStyle="1" w:styleId="afe">
    <w:name w:val="*** Текст Знак"/>
    <w:link w:val="aff"/>
    <w:locked/>
    <w:rsid w:val="00691918"/>
    <w:rPr>
      <w:rFonts w:eastAsia="Times New Roman"/>
      <w:bCs/>
      <w:color w:val="000000"/>
      <w:sz w:val="28"/>
      <w:szCs w:val="28"/>
    </w:rPr>
  </w:style>
  <w:style w:type="paragraph" w:customStyle="1" w:styleId="aff">
    <w:name w:val="*** Текст"/>
    <w:basedOn w:val="a"/>
    <w:link w:val="afe"/>
    <w:autoRedefine/>
    <w:qFormat/>
    <w:rsid w:val="00691918"/>
    <w:pPr>
      <w:widowControl w:val="0"/>
      <w:suppressAutoHyphens/>
      <w:ind w:firstLine="567"/>
      <w:jc w:val="both"/>
    </w:pPr>
    <w:rPr>
      <w:rFonts w:cs="DejaVu Sans"/>
      <w:bCs/>
      <w:color w:val="000000"/>
      <w:sz w:val="28"/>
      <w:szCs w:val="28"/>
      <w:lang w:bidi="hi-IN"/>
    </w:rPr>
  </w:style>
  <w:style w:type="table" w:styleId="aff0">
    <w:name w:val="Table Grid"/>
    <w:basedOn w:val="a1"/>
    <w:uiPriority w:val="59"/>
    <w:rsid w:val="00883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Hyperlink"/>
    <w:basedOn w:val="a0"/>
    <w:uiPriority w:val="99"/>
    <w:unhideWhenUsed/>
    <w:rsid w:val="00110030"/>
    <w:rPr>
      <w:color w:val="0000FF"/>
      <w:u w:val="single"/>
    </w:rPr>
  </w:style>
  <w:style w:type="character" w:customStyle="1" w:styleId="af8">
    <w:name w:val="Без интервала Знак"/>
    <w:basedOn w:val="a0"/>
    <w:link w:val="af7"/>
    <w:locked/>
    <w:rsid w:val="000C732B"/>
    <w:rPr>
      <w:rFonts w:ascii="Calibri" w:eastAsia="Times New Roman" w:hAnsi="Calibri" w:cs="Calibri"/>
      <w:sz w:val="22"/>
      <w:szCs w:val="22"/>
      <w:lang w:val="ru-RU" w:bidi="ar-SA"/>
    </w:rPr>
  </w:style>
  <w:style w:type="paragraph" w:styleId="aff2">
    <w:name w:val="header"/>
    <w:basedOn w:val="a"/>
    <w:link w:val="16"/>
    <w:uiPriority w:val="99"/>
    <w:unhideWhenUsed/>
    <w:rsid w:val="00935251"/>
    <w:pPr>
      <w:tabs>
        <w:tab w:val="center" w:pos="4677"/>
        <w:tab w:val="right" w:pos="9355"/>
      </w:tabs>
    </w:pPr>
  </w:style>
  <w:style w:type="character" w:customStyle="1" w:styleId="16">
    <w:name w:val="Верхний колонтитул Знак1"/>
    <w:basedOn w:val="a0"/>
    <w:link w:val="aff2"/>
    <w:uiPriority w:val="99"/>
    <w:rsid w:val="00935251"/>
    <w:rPr>
      <w:rFonts w:eastAsia="Times New Roman" w:cs="Times New Roman"/>
      <w:sz w:val="24"/>
      <w:lang w:val="ru-RU" w:bidi="ar-SA"/>
    </w:rPr>
  </w:style>
  <w:style w:type="paragraph" w:styleId="aff3">
    <w:name w:val="footer"/>
    <w:basedOn w:val="a"/>
    <w:link w:val="17"/>
    <w:uiPriority w:val="99"/>
    <w:unhideWhenUsed/>
    <w:rsid w:val="00935251"/>
    <w:pPr>
      <w:tabs>
        <w:tab w:val="center" w:pos="4677"/>
        <w:tab w:val="right" w:pos="9355"/>
      </w:tabs>
    </w:pPr>
  </w:style>
  <w:style w:type="character" w:customStyle="1" w:styleId="17">
    <w:name w:val="Нижний колонтитул Знак1"/>
    <w:basedOn w:val="a0"/>
    <w:link w:val="aff3"/>
    <w:uiPriority w:val="99"/>
    <w:rsid w:val="00935251"/>
    <w:rPr>
      <w:rFonts w:eastAsia="Times New Roman" w:cs="Times New Roman"/>
      <w:sz w:val="24"/>
      <w:lang w:val="ru-RU" w:bidi="ar-SA"/>
    </w:rPr>
  </w:style>
  <w:style w:type="paragraph" w:customStyle="1" w:styleId="Default">
    <w:name w:val="Default"/>
    <w:rsid w:val="003B52E0"/>
    <w:pPr>
      <w:autoSpaceDE w:val="0"/>
      <w:autoSpaceDN w:val="0"/>
      <w:adjustRightInd w:val="0"/>
    </w:pPr>
    <w:rPr>
      <w:rFonts w:cs="Times New Roman"/>
      <w:color w:val="000000"/>
      <w:sz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94648">
      <w:bodyDiv w:val="1"/>
      <w:marLeft w:val="0"/>
      <w:marRight w:val="0"/>
      <w:marTop w:val="0"/>
      <w:marBottom w:val="0"/>
      <w:divBdr>
        <w:top w:val="none" w:sz="0" w:space="0" w:color="auto"/>
        <w:left w:val="none" w:sz="0" w:space="0" w:color="auto"/>
        <w:bottom w:val="none" w:sz="0" w:space="0" w:color="auto"/>
        <w:right w:val="none" w:sz="0" w:space="0" w:color="auto"/>
      </w:divBdr>
    </w:div>
    <w:div w:id="283192011">
      <w:bodyDiv w:val="1"/>
      <w:marLeft w:val="0"/>
      <w:marRight w:val="0"/>
      <w:marTop w:val="0"/>
      <w:marBottom w:val="0"/>
      <w:divBdr>
        <w:top w:val="none" w:sz="0" w:space="0" w:color="auto"/>
        <w:left w:val="none" w:sz="0" w:space="0" w:color="auto"/>
        <w:bottom w:val="none" w:sz="0" w:space="0" w:color="auto"/>
        <w:right w:val="none" w:sz="0" w:space="0" w:color="auto"/>
      </w:divBdr>
    </w:div>
    <w:div w:id="504439365">
      <w:bodyDiv w:val="1"/>
      <w:marLeft w:val="0"/>
      <w:marRight w:val="0"/>
      <w:marTop w:val="0"/>
      <w:marBottom w:val="0"/>
      <w:divBdr>
        <w:top w:val="none" w:sz="0" w:space="0" w:color="auto"/>
        <w:left w:val="none" w:sz="0" w:space="0" w:color="auto"/>
        <w:bottom w:val="none" w:sz="0" w:space="0" w:color="auto"/>
        <w:right w:val="none" w:sz="0" w:space="0" w:color="auto"/>
      </w:divBdr>
    </w:div>
    <w:div w:id="564100993">
      <w:bodyDiv w:val="1"/>
      <w:marLeft w:val="0"/>
      <w:marRight w:val="0"/>
      <w:marTop w:val="0"/>
      <w:marBottom w:val="0"/>
      <w:divBdr>
        <w:top w:val="none" w:sz="0" w:space="0" w:color="auto"/>
        <w:left w:val="none" w:sz="0" w:space="0" w:color="auto"/>
        <w:bottom w:val="none" w:sz="0" w:space="0" w:color="auto"/>
        <w:right w:val="none" w:sz="0" w:space="0" w:color="auto"/>
      </w:divBdr>
    </w:div>
    <w:div w:id="638195445">
      <w:bodyDiv w:val="1"/>
      <w:marLeft w:val="0"/>
      <w:marRight w:val="0"/>
      <w:marTop w:val="0"/>
      <w:marBottom w:val="0"/>
      <w:divBdr>
        <w:top w:val="none" w:sz="0" w:space="0" w:color="auto"/>
        <w:left w:val="none" w:sz="0" w:space="0" w:color="auto"/>
        <w:bottom w:val="none" w:sz="0" w:space="0" w:color="auto"/>
        <w:right w:val="none" w:sz="0" w:space="0" w:color="auto"/>
      </w:divBdr>
    </w:div>
    <w:div w:id="828326222">
      <w:bodyDiv w:val="1"/>
      <w:marLeft w:val="0"/>
      <w:marRight w:val="0"/>
      <w:marTop w:val="0"/>
      <w:marBottom w:val="0"/>
      <w:divBdr>
        <w:top w:val="none" w:sz="0" w:space="0" w:color="auto"/>
        <w:left w:val="none" w:sz="0" w:space="0" w:color="auto"/>
        <w:bottom w:val="none" w:sz="0" w:space="0" w:color="auto"/>
        <w:right w:val="none" w:sz="0" w:space="0" w:color="auto"/>
      </w:divBdr>
    </w:div>
    <w:div w:id="999965460">
      <w:bodyDiv w:val="1"/>
      <w:marLeft w:val="0"/>
      <w:marRight w:val="0"/>
      <w:marTop w:val="0"/>
      <w:marBottom w:val="0"/>
      <w:divBdr>
        <w:top w:val="none" w:sz="0" w:space="0" w:color="auto"/>
        <w:left w:val="none" w:sz="0" w:space="0" w:color="auto"/>
        <w:bottom w:val="none" w:sz="0" w:space="0" w:color="auto"/>
        <w:right w:val="none" w:sz="0" w:space="0" w:color="auto"/>
      </w:divBdr>
    </w:div>
    <w:div w:id="1476876824">
      <w:bodyDiv w:val="1"/>
      <w:marLeft w:val="0"/>
      <w:marRight w:val="0"/>
      <w:marTop w:val="0"/>
      <w:marBottom w:val="0"/>
      <w:divBdr>
        <w:top w:val="none" w:sz="0" w:space="0" w:color="auto"/>
        <w:left w:val="none" w:sz="0" w:space="0" w:color="auto"/>
        <w:bottom w:val="none" w:sz="0" w:space="0" w:color="auto"/>
        <w:right w:val="none" w:sz="0" w:space="0" w:color="auto"/>
      </w:divBdr>
    </w:div>
    <w:div w:id="1587886335">
      <w:bodyDiv w:val="1"/>
      <w:marLeft w:val="0"/>
      <w:marRight w:val="0"/>
      <w:marTop w:val="0"/>
      <w:marBottom w:val="0"/>
      <w:divBdr>
        <w:top w:val="none" w:sz="0" w:space="0" w:color="auto"/>
        <w:left w:val="none" w:sz="0" w:space="0" w:color="auto"/>
        <w:bottom w:val="none" w:sz="0" w:space="0" w:color="auto"/>
        <w:right w:val="none" w:sz="0" w:space="0" w:color="auto"/>
      </w:divBdr>
    </w:div>
    <w:div w:id="20531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b.gov.ru/measuresupport/programs/celved" TargetMode="External"/><Relationship Id="rId13" Type="http://schemas.openxmlformats.org/officeDocument/2006/relationships/chart" Target="charts/chart1.xml"/><Relationship Id="rId18" Type="http://schemas.openxmlformats.org/officeDocument/2006/relationships/hyperlink" Target="http://v-salda.ru/upload/iblock/323/841.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znes-vs.ru/" TargetMode="External"/><Relationship Id="rId17" Type="http://schemas.openxmlformats.org/officeDocument/2006/relationships/hyperlink" Target="http://v-salda.ru/upload/2020/1743.pdf" TargetMode="External"/><Relationship Id="rId2" Type="http://schemas.openxmlformats.org/officeDocument/2006/relationships/numbering" Target="numbering.xml"/><Relationship Id="rId16" Type="http://schemas.openxmlformats.org/officeDocument/2006/relationships/hyperlink" Target="http://v-salda.ru/upload/2020/174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salda.ru/ekonomika/spetsialnyy-nalogovyy-rezhim-dlya-samozanyatykh-grazhdan" TargetMode="External"/><Relationship Id="rId5" Type="http://schemas.openxmlformats.org/officeDocument/2006/relationships/webSettings" Target="webSettings.xml"/><Relationship Id="rId15" Type="http://schemas.openxmlformats.org/officeDocument/2006/relationships/hyperlink" Target="http://v-salda.ru/upload/iblock/5a5/765.pdf" TargetMode="External"/><Relationship Id="rId10" Type="http://schemas.openxmlformats.org/officeDocument/2006/relationships/hyperlink" Target="http://v-salda.ru/ekonomika/predprinimatelstvo/gosudarstvennaya-i-munitsipalnaya-podderzhk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fp.ru/vidy_podderjki/group/privlechenie_zaemnih_sredstv/"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001130131141341"/>
          <c:y val="0.26616028599873287"/>
          <c:w val="0.87063047576799379"/>
          <c:h val="0.49895921212973376"/>
        </c:manualLayout>
      </c:layout>
      <c:bar3DChart>
        <c:barDir val="col"/>
        <c:grouping val="clustered"/>
        <c:varyColors val="0"/>
        <c:ser>
          <c:idx val="2"/>
          <c:order val="1"/>
          <c:tx>
            <c:strRef>
              <c:f>'[Объем инвестиций 2017-2020.xlsx]Лист2'!$B$2</c:f>
              <c:strCache>
                <c:ptCount val="1"/>
                <c:pt idx="0">
                  <c:v>объем инвестиций в основной капитал (млн.руб.)</c:v>
                </c:pt>
              </c:strCache>
            </c:strRef>
          </c:tx>
          <c:spPr>
            <a:solidFill>
              <a:schemeClr val="accent5">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dLbl>
              <c:idx val="0"/>
              <c:layout>
                <c:manualLayout>
                  <c:x val="2.9291154071470417E-3"/>
                  <c:y val="-5.7471264367816091E-3"/>
                </c:manualLayout>
              </c:layout>
              <c:tx>
                <c:rich>
                  <a:bodyPr/>
                  <a:lstStyle/>
                  <a:p>
                    <a:fld id="{3729E506-FD5F-4623-A1A7-B8A87FE38084}" type="VALUE">
                      <a:rPr lang="en-US">
                        <a:solidFill>
                          <a:schemeClr val="tx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711-471C-9ACA-97FBBAFE6E65}"/>
                </c:ext>
                <c:ext xmlns:c15="http://schemas.microsoft.com/office/drawing/2012/chart" uri="{CE6537A1-D6FC-4f65-9D91-7224C49458BB}">
                  <c15:layout/>
                  <c15:dlblFieldTable/>
                  <c15:showDataLabelsRange val="0"/>
                </c:ext>
              </c:extLst>
            </c:dLbl>
            <c:dLbl>
              <c:idx val="2"/>
              <c:layout>
                <c:manualLayout>
                  <c:x val="1.1716461628588167E-2"/>
                  <c:y val="5.7471264367816091E-3"/>
                </c:manualLayout>
              </c:layout>
              <c:tx>
                <c:rich>
                  <a:bodyPr/>
                  <a:lstStyle/>
                  <a:p>
                    <a:fld id="{42448213-9359-4A3E-839C-0C823812966A}" type="VALUE">
                      <a:rPr lang="en-US">
                        <a:solidFill>
                          <a:schemeClr val="tx1"/>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711-471C-9ACA-97FBBAFE6E6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'[Объем инвестиций 2017-2020.xlsx]Лист2'!$A$4:$A$7</c:f>
              <c:strCache>
                <c:ptCount val="4"/>
                <c:pt idx="0">
                  <c:v>январь - декабрь 2017</c:v>
                </c:pt>
                <c:pt idx="1">
                  <c:v>январь - декабрь 2018 </c:v>
                </c:pt>
                <c:pt idx="2">
                  <c:v>январь - декабрь 2019 </c:v>
                </c:pt>
                <c:pt idx="3">
                  <c:v>январь - декабрь 2020 (оценка)</c:v>
                </c:pt>
              </c:strCache>
            </c:strRef>
          </c:cat>
          <c:val>
            <c:numRef>
              <c:f>'[Объем инвестиций 2017-2020.xlsx]Лист2'!$B$4:$B$7</c:f>
              <c:numCache>
                <c:formatCode>General</c:formatCode>
                <c:ptCount val="4"/>
                <c:pt idx="0">
                  <c:v>3111.8</c:v>
                </c:pt>
                <c:pt idx="1">
                  <c:v>4949.8999999999996</c:v>
                </c:pt>
                <c:pt idx="2">
                  <c:v>5394.3</c:v>
                </c:pt>
                <c:pt idx="3">
                  <c:v>4983.3</c:v>
                </c:pt>
              </c:numCache>
            </c:numRef>
          </c:val>
          <c:extLst xmlns:c16r2="http://schemas.microsoft.com/office/drawing/2015/06/chart">
            <c:ext xmlns:c16="http://schemas.microsoft.com/office/drawing/2014/chart" uri="{C3380CC4-5D6E-409C-BE32-E72D297353CC}">
              <c16:uniqueId val="{00000002-6711-471C-9ACA-97FBBAFE6E65}"/>
            </c:ext>
          </c:extLst>
        </c:ser>
        <c:ser>
          <c:idx val="3"/>
          <c:order val="2"/>
          <c:tx>
            <c:strRef>
              <c:f>'[Объем инвестиций 2017-2020.xlsx]Лист2'!$B$4</c:f>
              <c:strCache>
                <c:ptCount val="1"/>
                <c:pt idx="0">
                  <c:v>3111,8</c:v>
                </c:pt>
              </c:strCache>
              <c:extLst xmlns:c16r2="http://schemas.microsoft.com/office/drawing/2015/06/chart" xmlns:c15="http://schemas.microsoft.com/office/drawing/2012/chart"/>
            </c:strRef>
          </c:tx>
          <c:spPr>
            <a:solidFill>
              <a:schemeClr val="accent1">
                <a:lumMod val="60000"/>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xmlns:c15="http://schemas.microsoft.com/office/drawing/2012/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'[Объем инвестиций 2017-2020.xlsx]Лист2'!$A$4:$A$7</c:f>
              <c:strCache>
                <c:ptCount val="4"/>
                <c:pt idx="0">
                  <c:v>январь - декабрь 2017</c:v>
                </c:pt>
                <c:pt idx="1">
                  <c:v>январь - декабрь 2018 </c:v>
                </c:pt>
                <c:pt idx="2">
                  <c:v>январь - декабрь 2019 </c:v>
                </c:pt>
                <c:pt idx="3">
                  <c:v>январь - декабрь 2020 (оценка)</c:v>
                </c:pt>
              </c:strCache>
            </c:strRef>
          </c:cat>
          <c:val>
            <c:numLit>
              <c:formatCode>General</c:formatCode>
              <c:ptCount val="1"/>
              <c:pt idx="0">
                <c:v>1</c:v>
              </c:pt>
            </c:numLit>
          </c:val>
          <c:extLst xmlns:c16r2="http://schemas.microsoft.com/office/drawing/2015/06/chart">
            <c:ext xmlns:c16="http://schemas.microsoft.com/office/drawing/2014/chart" uri="{C3380CC4-5D6E-409C-BE32-E72D297353CC}">
              <c16:uniqueId val="{00000003-6711-471C-9ACA-97FBBAFE6E65}"/>
            </c:ext>
          </c:extLst>
        </c:ser>
        <c:dLbls>
          <c:showLegendKey val="0"/>
          <c:showVal val="1"/>
          <c:showCatName val="0"/>
          <c:showSerName val="0"/>
          <c:showPercent val="0"/>
          <c:showBubbleSize val="0"/>
        </c:dLbls>
        <c:gapWidth val="150"/>
        <c:shape val="box"/>
        <c:axId val="242068056"/>
        <c:axId val="242067664"/>
        <c:axId val="0"/>
        <c:extLst xmlns:c16r2="http://schemas.microsoft.com/office/drawing/2015/06/chart">
          <c:ext xmlns:c15="http://schemas.microsoft.com/office/drawing/2012/chart" uri="{02D57815-91ED-43cb-92C2-25804820EDAC}">
            <c15:filteredBarSeries>
              <c15:ser>
                <c:idx val="0"/>
                <c:order val="0"/>
                <c:tx>
                  <c:v>умерло</c:v>
                </c:tx>
                <c:spPr>
                  <a:solidFill>
                    <a:schemeClr val="accent1">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uri="{CE6537A1-D6FC-4f65-9D91-7224C49458BB}">
                      <c15:showLeaderLines val="1"/>
                      <c15:leaderLines>
                        <c:spPr>
                          <a:ln w="9525">
                            <a:solidFill>
                              <a:schemeClr val="dk1">
                                <a:lumMod val="50000"/>
                                <a:lumOff val="50000"/>
                              </a:schemeClr>
                            </a:solidFill>
                          </a:ln>
                          <a:effectLst/>
                        </c:spPr>
                      </c15:leaderLines>
                    </c:ext>
                  </c:extLst>
                </c:dLbls>
                <c:cat>
                  <c:strRef>
                    <c:extLst xmlns:c16r2="http://schemas.microsoft.com/office/drawing/2015/06/chart">
                      <c:ext uri="{02D57815-91ED-43cb-92C2-25804820EDAC}">
                        <c15:formulaRef>
                          <c15:sqref>'[Объем инвестиций 2017-2020.xlsx]Лист2'!$A$4:$A$7</c15:sqref>
                        </c15:formulaRef>
                      </c:ext>
                    </c:extLst>
                    <c:strCache>
                      <c:ptCount val="4"/>
                      <c:pt idx="0">
                        <c:v>январь - декабрь 2017</c:v>
                      </c:pt>
                      <c:pt idx="1">
                        <c:v>январь - декабрь 2018 </c:v>
                      </c:pt>
                      <c:pt idx="2">
                        <c:v>январь - декабрь 2019 </c:v>
                      </c:pt>
                      <c:pt idx="3">
                        <c:v>январь - декабрь 2020 (оценка)</c:v>
                      </c:pt>
                    </c:strCache>
                  </c:strRef>
                </c:cat>
                <c:val>
                  <c:numLit>
                    <c:formatCode>General</c:formatCode>
                    <c:ptCount val="1"/>
                    <c:pt idx="0">
                      <c:v>3</c:v>
                    </c:pt>
                  </c:numLit>
                </c:val>
                <c:extLst xmlns:c16r2="http://schemas.microsoft.com/office/drawing/2015/06/chart">
                  <c:ext xmlns:c16="http://schemas.microsoft.com/office/drawing/2014/chart" uri="{C3380CC4-5D6E-409C-BE32-E72D297353CC}">
                    <c16:uniqueId val="{00000004-6711-471C-9ACA-97FBBAFE6E65}"/>
                  </c:ext>
                </c:extLst>
              </c15:ser>
            </c15:filteredBarSeries>
          </c:ext>
        </c:extLst>
      </c:bar3DChart>
      <c:catAx>
        <c:axId val="24206805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0" i="0" u="none" strike="noStrike" kern="1200" cap="small" baseline="0">
                <a:solidFill>
                  <a:schemeClr val="dk1">
                    <a:lumMod val="75000"/>
                    <a:lumOff val="25000"/>
                  </a:schemeClr>
                </a:solidFill>
                <a:latin typeface="+mn-lt"/>
                <a:ea typeface="+mn-ea"/>
                <a:cs typeface="+mn-cs"/>
              </a:defRPr>
            </a:pPr>
            <a:endParaRPr lang="ru-RU"/>
          </a:p>
        </c:txPr>
        <c:crossAx val="242067664"/>
        <c:crosses val="autoZero"/>
        <c:auto val="1"/>
        <c:lblAlgn val="ctr"/>
        <c:lblOffset val="100"/>
        <c:noMultiLvlLbl val="0"/>
      </c:catAx>
      <c:valAx>
        <c:axId val="2420676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42068056"/>
        <c:crosses val="autoZero"/>
        <c:crossBetween val="between"/>
      </c:valAx>
      <c:spPr>
        <a:noFill/>
        <a:ln w="25400">
          <a:noFill/>
        </a:ln>
        <a:effectLst/>
      </c:spPr>
    </c:plotArea>
    <c:legend>
      <c:legendPos val="b"/>
      <c:legendEntry>
        <c:idx val="1"/>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i="1"/>
              <a:t>Среднемесячная</a:t>
            </a:r>
            <a:r>
              <a:rPr lang="ru-RU" i="1" baseline="0"/>
              <a:t> номинальная заработная плата работников</a:t>
            </a:r>
            <a:r>
              <a:rPr lang="ru-RU"/>
              <a:t>,</a:t>
            </a:r>
          </a:p>
          <a:p>
            <a:pPr>
              <a:defRPr/>
            </a:pPr>
            <a:r>
              <a:rPr lang="ru-RU" sz="1400"/>
              <a:t>тыс.</a:t>
            </a:r>
            <a:r>
              <a:rPr lang="ru-RU" sz="1400" baseline="0"/>
              <a:t> </a:t>
            </a:r>
            <a:r>
              <a:rPr lang="ru-RU" sz="1400"/>
              <a:t>рублей</a:t>
            </a:r>
            <a:r>
              <a:rPr lang="ru-RU"/>
              <a:t> </a:t>
            </a:r>
          </a:p>
        </c:rich>
      </c:tx>
      <c:layout>
        <c:manualLayout>
          <c:xMode val="edge"/>
          <c:yMode val="edge"/>
          <c:x val="0.15981668811609442"/>
          <c:y val="5.9311981020166073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436608868531158E-2"/>
          <c:y val="0.28026055753183138"/>
          <c:w val="0.87063047576799379"/>
          <c:h val="0.49895921212973376"/>
        </c:manualLayout>
      </c:layout>
      <c:bar3DChart>
        <c:barDir val="col"/>
        <c:grouping val="clustered"/>
        <c:varyColors val="0"/>
        <c:ser>
          <c:idx val="1"/>
          <c:order val="0"/>
          <c:tx>
            <c:v>крупных и средних предприятий</c:v>
          </c:tx>
          <c:spPr>
            <a:solidFill>
              <a:schemeClr val="accent2">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'[Зарплата столбики.xlsx]Лист2'!$A$3:$A$6</c:f>
              <c:strCache>
                <c:ptCount val="4"/>
                <c:pt idx="0">
                  <c:v>январь -декабрь 2017</c:v>
                </c:pt>
                <c:pt idx="1">
                  <c:v>январь -декабрь 2018</c:v>
                </c:pt>
                <c:pt idx="2">
                  <c:v>январь -декабрь 2019</c:v>
                </c:pt>
                <c:pt idx="3">
                  <c:v>январь -декабрь 2020</c:v>
                </c:pt>
              </c:strCache>
            </c:strRef>
          </c:cat>
          <c:val>
            <c:numRef>
              <c:f>'[Зарплата столбики.xlsx]Лист2'!$B$3:$B$6</c:f>
              <c:numCache>
                <c:formatCode>General</c:formatCode>
                <c:ptCount val="4"/>
                <c:pt idx="0">
                  <c:v>41.6</c:v>
                </c:pt>
                <c:pt idx="1">
                  <c:v>44.3</c:v>
                </c:pt>
                <c:pt idx="2">
                  <c:v>47.1</c:v>
                </c:pt>
                <c:pt idx="3">
                  <c:v>47.3</c:v>
                </c:pt>
              </c:numCache>
            </c:numRef>
          </c:val>
        </c:ser>
        <c:ser>
          <c:idx val="0"/>
          <c:order val="1"/>
          <c:tx>
            <c:v>муниципальные общеобразовательные учреждения</c:v>
          </c:tx>
          <c:spPr>
            <a:solidFill>
              <a:schemeClr val="accent1">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dLbl>
              <c:idx val="0"/>
              <c:layout>
                <c:manualLayout>
                  <c:x val="2.0808019578279213E-2"/>
                  <c:y val="-2.685884697774369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503807850029292E-2"/>
                  <c:y val="2.793073090764047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6179579580122053E-2"/>
                  <c:y val="-3.514870392613795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7574807762386468E-2"/>
                  <c:y val="1.099635075103976E-7"/>
                </c:manualLayout>
              </c:layout>
              <c:showLegendKey val="0"/>
              <c:showVal val="1"/>
              <c:showCatName val="0"/>
              <c:showSerName val="0"/>
              <c:showPercent val="0"/>
              <c:showBubbleSize val="0"/>
              <c:extLst>
                <c:ext xmlns:c15="http://schemas.microsoft.com/office/drawing/2012/chart" uri="{CE6537A1-D6FC-4f65-9D91-7224C49458BB}">
                  <c15:layout>
                    <c:manualLayout>
                      <c:w val="0.10757164800797085"/>
                      <c:h val="6.1123546104960215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'[Зарплата столбики.xlsx]Лист2'!$A$3:$A$6</c:f>
              <c:strCache>
                <c:ptCount val="4"/>
                <c:pt idx="0">
                  <c:v>январь -декабрь 2017</c:v>
                </c:pt>
                <c:pt idx="1">
                  <c:v>январь -декабрь 2018</c:v>
                </c:pt>
                <c:pt idx="2">
                  <c:v>январь -декабрь 2019</c:v>
                </c:pt>
                <c:pt idx="3">
                  <c:v>январь -декабрь 2020</c:v>
                </c:pt>
              </c:strCache>
            </c:strRef>
          </c:cat>
          <c:val>
            <c:numRef>
              <c:f>'[Зарплата столбики.xlsx]Лист2'!$D$3:$D$6</c:f>
              <c:numCache>
                <c:formatCode>General</c:formatCode>
                <c:ptCount val="4"/>
                <c:pt idx="0">
                  <c:v>29.8</c:v>
                </c:pt>
                <c:pt idx="1">
                  <c:v>31.6</c:v>
                </c:pt>
                <c:pt idx="2" formatCode="0.0">
                  <c:v>35</c:v>
                </c:pt>
                <c:pt idx="3">
                  <c:v>38.299999999999997</c:v>
                </c:pt>
              </c:numCache>
            </c:numRef>
          </c:val>
        </c:ser>
        <c:ser>
          <c:idx val="2"/>
          <c:order val="2"/>
          <c:tx>
            <c:v>муниципальные учреждения культуры</c:v>
          </c:tx>
          <c:spPr>
            <a:solidFill>
              <a:schemeClr val="accent3">
                <a:alpha val="85000"/>
              </a:schemeClr>
            </a:solidFill>
            <a:ln w="9525" cap="flat" cmpd="sng" algn="ctr">
              <a:solidFill>
                <a:schemeClr val="lt1">
                  <a:alpha val="50000"/>
                </a:schemeClr>
              </a:solidFill>
              <a:round/>
            </a:ln>
            <a:effectLst/>
            <a:sp3d contourW="9525">
              <a:contourClr>
                <a:schemeClr val="lt1">
                  <a:alpha val="50000"/>
                </a:schemeClr>
              </a:contourClr>
            </a:sp3d>
          </c:spPr>
          <c:invertIfNegative val="0"/>
          <c:dLbls>
            <c:dLbl>
              <c:idx val="0"/>
              <c:layout>
                <c:manualLayout>
                  <c:x val="2.6483683412214382E-2"/>
                  <c:y val="3.4652662253527962E-3"/>
                </c:manualLayout>
              </c:layout>
              <c:spPr>
                <a:noFill/>
                <a:ln>
                  <a:noFill/>
                </a:ln>
                <a:effectLst/>
              </c:spPr>
              <c:txPr>
                <a:bodyPr rot="0" spcFirstLastPara="1" vertOverflow="ellipsis" vert="horz" wrap="square" lIns="38100" tIns="19050" rIns="38100" bIns="19050" anchor="ctr" anchorCtr="1">
                  <a:no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0123022847100177"/>
                      <c:h val="3.0544343554148121E-2"/>
                    </c:manualLayout>
                  </c15:layout>
                </c:ext>
              </c:extLst>
            </c:dLbl>
            <c:dLbl>
              <c:idx val="1"/>
              <c:layout>
                <c:manualLayout>
                  <c:x val="3.4966859118959311E-2"/>
                  <c:y val="-1.3518732279283859E-2"/>
                </c:manualLayout>
              </c:layout>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9291195285024225E-2"/>
                  <c:y val="-5.2483550789770728E-3"/>
                </c:manualLayout>
              </c:layout>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9.3731693028705335E-2"/>
                      <c:h val="3.8923492906286002E-2"/>
                    </c:manualLayout>
                  </c15:layout>
                </c:ext>
              </c:extLst>
            </c:dLbl>
            <c:dLbl>
              <c:idx val="3"/>
              <c:layout>
                <c:manualLayout>
                  <c:x val="5.4431988696777879E-2"/>
                  <c:y val="-4.0308176001546455E-3"/>
                </c:manualLayout>
              </c:layout>
              <c:spPr>
                <a:noFill/>
                <a:ln>
                  <a:noFill/>
                </a:ln>
                <a:effectLst/>
              </c:spPr>
              <c:txPr>
                <a:bodyPr rot="0" spcFirstLastPara="1" vertOverflow="ellipsis" vert="horz" wrap="square" lIns="38100" tIns="19050" rIns="38100" bIns="19050" anchor="ctr" anchorCtr="1">
                  <a:noAutofit/>
                </a:bodyPr>
                <a:lstStyle/>
                <a:p>
                  <a:pPr>
                    <a:defRPr sz="1150" b="1"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3930872876391329"/>
                      <c:h val="3.3347093433573137E-2"/>
                    </c:manualLayout>
                  </c15:layout>
                </c:ext>
              </c:extLst>
            </c:dLbl>
            <c:spPr>
              <a:noFill/>
              <a:ln>
                <a:noFill/>
              </a:ln>
              <a:effectLst/>
            </c:spPr>
            <c:txPr>
              <a:bodyPr rot="0" spcFirstLastPara="1" vertOverflow="ellipsis" vert="horz" wrap="square" lIns="38100" tIns="19050" rIns="38100" bIns="19050" anchor="ctr" anchorCtr="1">
                <a:spAutoFit/>
              </a:bodyPr>
              <a:lstStyle/>
              <a:p>
                <a:pPr>
                  <a:defRPr sz="1150" b="1" i="0" u="none" strike="noStrike" kern="1200" baseline="0">
                    <a:solidFill>
                      <a:schemeClr val="lt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'[Зарплата столбики.xlsx]Лист2'!$A$3:$A$6</c:f>
              <c:strCache>
                <c:ptCount val="4"/>
                <c:pt idx="0">
                  <c:v>январь -декабрь 2017</c:v>
                </c:pt>
                <c:pt idx="1">
                  <c:v>январь -декабрь 2018</c:v>
                </c:pt>
                <c:pt idx="2">
                  <c:v>январь -декабрь 2019</c:v>
                </c:pt>
                <c:pt idx="3">
                  <c:v>январь -декабрь 2020</c:v>
                </c:pt>
              </c:strCache>
            </c:strRef>
          </c:cat>
          <c:val>
            <c:numRef>
              <c:f>'[Зарплата столбики.xlsx]Лист2'!$E$3:$E$6</c:f>
              <c:numCache>
                <c:formatCode>General</c:formatCode>
                <c:ptCount val="4"/>
                <c:pt idx="0">
                  <c:v>27.3</c:v>
                </c:pt>
                <c:pt idx="1">
                  <c:v>32.6</c:v>
                </c:pt>
                <c:pt idx="2">
                  <c:v>34.700000000000003</c:v>
                </c:pt>
                <c:pt idx="3">
                  <c:v>33.9</c:v>
                </c:pt>
              </c:numCache>
            </c:numRef>
          </c:val>
        </c:ser>
        <c:dLbls>
          <c:showLegendKey val="0"/>
          <c:showVal val="1"/>
          <c:showCatName val="0"/>
          <c:showSerName val="0"/>
          <c:showPercent val="0"/>
          <c:showBubbleSize val="0"/>
        </c:dLbls>
        <c:gapWidth val="150"/>
        <c:shape val="box"/>
        <c:axId val="242066488"/>
        <c:axId val="242062568"/>
        <c:axId val="0"/>
        <c:extLst/>
      </c:bar3DChart>
      <c:catAx>
        <c:axId val="24206648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small" baseline="0">
                <a:solidFill>
                  <a:schemeClr val="dk1">
                    <a:lumMod val="75000"/>
                    <a:lumOff val="25000"/>
                  </a:schemeClr>
                </a:solidFill>
                <a:latin typeface="+mn-lt"/>
                <a:ea typeface="+mn-ea"/>
                <a:cs typeface="+mn-cs"/>
              </a:defRPr>
            </a:pPr>
            <a:endParaRPr lang="ru-RU"/>
          </a:p>
        </c:txPr>
        <c:crossAx val="242062568"/>
        <c:crosses val="autoZero"/>
        <c:auto val="1"/>
        <c:lblAlgn val="ctr"/>
        <c:lblOffset val="100"/>
        <c:noMultiLvlLbl val="0"/>
      </c:catAx>
      <c:valAx>
        <c:axId val="2420625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42066488"/>
        <c:crosses val="autoZero"/>
        <c:crossBetween val="between"/>
      </c:valAx>
      <c:spPr>
        <a:noFill/>
        <a:ln>
          <a:noFill/>
        </a:ln>
        <a:effectLst/>
      </c:spPr>
    </c:plotArea>
    <c:legend>
      <c:legendPos val="b"/>
      <c:layout>
        <c:manualLayout>
          <c:xMode val="edge"/>
          <c:yMode val="edge"/>
          <c:x val="0.11371333416363377"/>
          <c:y val="0.85386528460592181"/>
          <c:w val="0.74035306219411501"/>
          <c:h val="0.146134715394078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E0CE-079D-499D-A98A-C5B3F385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11697</Words>
  <Characters>66673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Доклад об итогах социально-экономического развития Верхнесалдинского городского округа за 2009 года</vt:lpstr>
    </vt:vector>
  </TitlesOfParts>
  <Company>RePack by SPecialiST</Company>
  <LinksUpToDate>false</LinksUpToDate>
  <CharactersWithSpaces>78214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об итогах социально-экономического развития Верхнесалдинского городского округа за 2009 года</dc:title>
  <dc:creator>user</dc:creator>
  <cp:lastModifiedBy>администрация</cp:lastModifiedBy>
  <cp:revision>2</cp:revision>
  <cp:lastPrinted>2021-04-28T08:33:00Z</cp:lastPrinted>
  <dcterms:created xsi:type="dcterms:W3CDTF">2021-04-29T08:00:00Z</dcterms:created>
  <dcterms:modified xsi:type="dcterms:W3CDTF">2021-04-29T08:00:00Z</dcterms:modified>
  <dc:language>en-US</dc:language>
</cp:coreProperties>
</file>