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84" w:rsidRDefault="00B92B84" w:rsidP="00B92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выполнения </w:t>
      </w:r>
      <w:r w:rsidRPr="00060FB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060FB9">
        <w:rPr>
          <w:b/>
          <w:sz w:val="28"/>
          <w:szCs w:val="28"/>
        </w:rPr>
        <w:t xml:space="preserve"> мероприятий («дорожн</w:t>
      </w:r>
      <w:r>
        <w:rPr>
          <w:b/>
          <w:sz w:val="28"/>
          <w:szCs w:val="28"/>
        </w:rPr>
        <w:t>ой</w:t>
      </w:r>
      <w:r w:rsidRPr="00060FB9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  <w:r w:rsidRPr="00060FB9">
        <w:rPr>
          <w:b/>
          <w:sz w:val="28"/>
          <w:szCs w:val="28"/>
        </w:rPr>
        <w:t>») по содействию развитию конкуренции в Верхнесалдинском городском округе на период 20</w:t>
      </w:r>
      <w:r w:rsidR="00C20799">
        <w:rPr>
          <w:b/>
          <w:sz w:val="28"/>
          <w:szCs w:val="28"/>
        </w:rPr>
        <w:t>22–2025</w:t>
      </w:r>
      <w:r w:rsidRPr="00060FB9">
        <w:rPr>
          <w:b/>
          <w:sz w:val="28"/>
          <w:szCs w:val="28"/>
        </w:rPr>
        <w:t xml:space="preserve"> годов</w:t>
      </w:r>
    </w:p>
    <w:p w:rsidR="00B92B84" w:rsidRPr="007A54C9" w:rsidRDefault="00B92B84" w:rsidP="00B92B84">
      <w:pPr>
        <w:jc w:val="center"/>
        <w:rPr>
          <w:b/>
          <w:sz w:val="28"/>
          <w:szCs w:val="28"/>
          <w:u w:val="single"/>
        </w:rPr>
      </w:pPr>
      <w:r w:rsidRPr="007A54C9">
        <w:rPr>
          <w:b/>
          <w:sz w:val="28"/>
          <w:szCs w:val="28"/>
          <w:u w:val="single"/>
        </w:rPr>
        <w:t xml:space="preserve">за </w:t>
      </w:r>
      <w:r w:rsidR="0076009C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 xml:space="preserve"> месяцев 202</w:t>
      </w:r>
      <w:r w:rsidR="00C20799">
        <w:rPr>
          <w:b/>
          <w:sz w:val="28"/>
          <w:szCs w:val="28"/>
          <w:u w:val="single"/>
        </w:rPr>
        <w:t>2</w:t>
      </w:r>
      <w:r w:rsidRPr="007A54C9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B92B84" w:rsidRDefault="00B92B84" w:rsidP="00B92B84">
      <w:pPr>
        <w:jc w:val="center"/>
        <w:rPr>
          <w:b/>
          <w:sz w:val="28"/>
          <w:szCs w:val="28"/>
        </w:rPr>
      </w:pPr>
    </w:p>
    <w:p w:rsidR="00B92B84" w:rsidRDefault="00B92B84" w:rsidP="00B92B84">
      <w:pPr>
        <w:jc w:val="center"/>
        <w:rPr>
          <w:b/>
          <w:sz w:val="28"/>
          <w:szCs w:val="28"/>
        </w:rPr>
      </w:pPr>
      <w:r w:rsidRPr="00060FB9">
        <w:rPr>
          <w:b/>
          <w:sz w:val="28"/>
          <w:szCs w:val="28"/>
        </w:rPr>
        <w:t>Мероприятия по содействию развитию конкуренции на товарных рынках Верхнесалдинского городского округа</w:t>
      </w:r>
    </w:p>
    <w:p w:rsidR="00B92B84" w:rsidRPr="00060FB9" w:rsidRDefault="00B92B84" w:rsidP="00B92B84">
      <w:pPr>
        <w:rPr>
          <w:b/>
        </w:rPr>
      </w:pPr>
    </w:p>
    <w:tbl>
      <w:tblPr>
        <w:tblW w:w="51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583"/>
        <w:gridCol w:w="4537"/>
        <w:gridCol w:w="1081"/>
        <w:gridCol w:w="1192"/>
        <w:gridCol w:w="872"/>
        <w:gridCol w:w="3234"/>
      </w:tblGrid>
      <w:tr w:rsidR="00C20799" w:rsidRPr="008C309F" w:rsidTr="004E51C5">
        <w:trPr>
          <w:cantSplit/>
          <w:trHeight w:val="690"/>
        </w:trPr>
        <w:tc>
          <w:tcPr>
            <w:tcW w:w="255" w:type="pct"/>
            <w:shd w:val="clear" w:color="auto" w:fill="auto"/>
          </w:tcPr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Номер строки</w:t>
            </w:r>
          </w:p>
        </w:tc>
        <w:tc>
          <w:tcPr>
            <w:tcW w:w="1403" w:type="pct"/>
            <w:shd w:val="clear" w:color="auto" w:fill="auto"/>
          </w:tcPr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9" w:type="pct"/>
            <w:shd w:val="clear" w:color="auto" w:fill="auto"/>
          </w:tcPr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Результат</w:t>
            </w:r>
          </w:p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исполнения мероприятий</w:t>
            </w:r>
          </w:p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(показатель)</w:t>
            </w:r>
            <w:r w:rsidR="000A0FEB" w:rsidRPr="008C30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</w:tcPr>
          <w:p w:rsidR="00C20799" w:rsidRPr="008C309F" w:rsidRDefault="00C20799" w:rsidP="000B76F0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План на 2022 год</w:t>
            </w:r>
          </w:p>
        </w:tc>
        <w:tc>
          <w:tcPr>
            <w:tcW w:w="365" w:type="pct"/>
          </w:tcPr>
          <w:p w:rsidR="00C20799" w:rsidRPr="008C309F" w:rsidRDefault="00C20799" w:rsidP="008C56BB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Факт на 01.0</w:t>
            </w:r>
            <w:r w:rsidR="008C56BB" w:rsidRPr="008C309F">
              <w:rPr>
                <w:sz w:val="18"/>
                <w:szCs w:val="18"/>
              </w:rPr>
              <w:t>1</w:t>
            </w:r>
            <w:r w:rsidRPr="008C309F">
              <w:rPr>
                <w:sz w:val="18"/>
                <w:szCs w:val="18"/>
              </w:rPr>
              <w:t>.202</w:t>
            </w:r>
            <w:r w:rsidR="008C56BB" w:rsidRPr="008C309F">
              <w:rPr>
                <w:sz w:val="18"/>
                <w:szCs w:val="18"/>
              </w:rPr>
              <w:t>3</w:t>
            </w:r>
            <w:r w:rsidRPr="008C309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67" w:type="pct"/>
          </w:tcPr>
          <w:p w:rsidR="00C20799" w:rsidRPr="008C309F" w:rsidRDefault="00C20799" w:rsidP="00C20799">
            <w:pPr>
              <w:jc w:val="center"/>
              <w:rPr>
                <w:sz w:val="18"/>
                <w:szCs w:val="18"/>
              </w:rPr>
            </w:pPr>
            <w:proofErr w:type="spellStart"/>
            <w:r w:rsidRPr="008C309F">
              <w:rPr>
                <w:sz w:val="18"/>
                <w:szCs w:val="18"/>
              </w:rPr>
              <w:t>Выпол-нение</w:t>
            </w:r>
            <w:proofErr w:type="spellEnd"/>
            <w:r w:rsidRPr="008C309F">
              <w:rPr>
                <w:sz w:val="18"/>
                <w:szCs w:val="18"/>
              </w:rPr>
              <w:t>, %</w:t>
            </w:r>
          </w:p>
        </w:tc>
        <w:tc>
          <w:tcPr>
            <w:tcW w:w="990" w:type="pct"/>
            <w:shd w:val="clear" w:color="auto" w:fill="auto"/>
          </w:tcPr>
          <w:p w:rsidR="00C20799" w:rsidRPr="008C309F" w:rsidRDefault="002C02F5" w:rsidP="002C02F5">
            <w:pPr>
              <w:jc w:val="center"/>
              <w:rPr>
                <w:sz w:val="18"/>
                <w:szCs w:val="18"/>
              </w:rPr>
            </w:pPr>
            <w:r w:rsidRPr="008C309F">
              <w:rPr>
                <w:sz w:val="18"/>
                <w:szCs w:val="18"/>
              </w:rPr>
              <w:t>К</w:t>
            </w:r>
            <w:r w:rsidR="00C20799" w:rsidRPr="008C309F">
              <w:rPr>
                <w:sz w:val="18"/>
                <w:szCs w:val="18"/>
              </w:rPr>
              <w:t xml:space="preserve">омментарии (наличие рисков </w:t>
            </w:r>
            <w:proofErr w:type="spellStart"/>
            <w:r w:rsidR="00C20799" w:rsidRPr="008C309F">
              <w:rPr>
                <w:sz w:val="18"/>
                <w:szCs w:val="18"/>
              </w:rPr>
              <w:t>недостижения</w:t>
            </w:r>
            <w:proofErr w:type="spellEnd"/>
            <w:r w:rsidR="00C20799" w:rsidRPr="008C309F">
              <w:rPr>
                <w:sz w:val="18"/>
                <w:szCs w:val="18"/>
              </w:rPr>
              <w:t xml:space="preserve"> показателей, дальнейшие планы по достижению результата)</w:t>
            </w:r>
          </w:p>
        </w:tc>
      </w:tr>
    </w:tbl>
    <w:p w:rsidR="00B92B84" w:rsidRPr="008C309F" w:rsidRDefault="00B92B84" w:rsidP="00B92B84">
      <w:pPr>
        <w:rPr>
          <w:sz w:val="2"/>
          <w:szCs w:val="2"/>
        </w:rPr>
      </w:pPr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63"/>
        <w:gridCol w:w="4543"/>
        <w:gridCol w:w="1084"/>
        <w:gridCol w:w="1184"/>
        <w:gridCol w:w="887"/>
        <w:gridCol w:w="3224"/>
      </w:tblGrid>
      <w:tr w:rsidR="00C20799" w:rsidRPr="00563FCE" w:rsidTr="008C56BB">
        <w:trPr>
          <w:tblHeader/>
        </w:trPr>
        <w:tc>
          <w:tcPr>
            <w:tcW w:w="846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1</w:t>
            </w:r>
          </w:p>
        </w:tc>
        <w:tc>
          <w:tcPr>
            <w:tcW w:w="4563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2</w:t>
            </w:r>
          </w:p>
        </w:tc>
        <w:tc>
          <w:tcPr>
            <w:tcW w:w="4543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3</w:t>
            </w:r>
          </w:p>
        </w:tc>
        <w:tc>
          <w:tcPr>
            <w:tcW w:w="1084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4</w:t>
            </w:r>
          </w:p>
        </w:tc>
        <w:tc>
          <w:tcPr>
            <w:tcW w:w="1184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5</w:t>
            </w:r>
          </w:p>
        </w:tc>
        <w:tc>
          <w:tcPr>
            <w:tcW w:w="887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6</w:t>
            </w:r>
          </w:p>
        </w:tc>
        <w:tc>
          <w:tcPr>
            <w:tcW w:w="3224" w:type="dxa"/>
            <w:shd w:val="clear" w:color="auto" w:fill="auto"/>
          </w:tcPr>
          <w:p w:rsidR="00C20799" w:rsidRPr="008C309F" w:rsidRDefault="00C20799" w:rsidP="000B76F0">
            <w:pPr>
              <w:jc w:val="center"/>
            </w:pPr>
            <w:r w:rsidRPr="008C309F">
              <w:t>7</w:t>
            </w:r>
          </w:p>
        </w:tc>
      </w:tr>
      <w:tr w:rsidR="00B92B84" w:rsidRPr="003E5A35" w:rsidTr="0076009C">
        <w:tc>
          <w:tcPr>
            <w:tcW w:w="846" w:type="dxa"/>
            <w:shd w:val="clear" w:color="auto" w:fill="auto"/>
          </w:tcPr>
          <w:p w:rsidR="00B92B84" w:rsidRPr="003E5A35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3E5A35" w:rsidRDefault="00B92B84" w:rsidP="000B76F0">
            <w:r w:rsidRPr="003E5A35">
              <w:rPr>
                <w:b/>
              </w:rPr>
              <w:t>Рынок услуг розничной торговли</w:t>
            </w:r>
          </w:p>
        </w:tc>
      </w:tr>
      <w:tr w:rsidR="00B92B84" w:rsidRPr="00BA53B1" w:rsidTr="0076009C">
        <w:tc>
          <w:tcPr>
            <w:tcW w:w="846" w:type="dxa"/>
            <w:shd w:val="clear" w:color="auto" w:fill="auto"/>
          </w:tcPr>
          <w:p w:rsidR="00B92B84" w:rsidRPr="00BA53B1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AE3E98" w:rsidRPr="00AE3E98" w:rsidRDefault="00AE3E98" w:rsidP="00AE3E98">
            <w:pPr>
              <w:keepLines/>
              <w:jc w:val="both"/>
            </w:pPr>
            <w:r w:rsidRPr="00AE3E98">
              <w:t>Обоснование выбора товарного рынка с описанием текущей ситуации.</w:t>
            </w:r>
          </w:p>
          <w:p w:rsidR="00AE3E98" w:rsidRPr="00AE3E98" w:rsidRDefault="00AE3E98" w:rsidP="00AE3E98">
            <w:pPr>
              <w:jc w:val="both"/>
            </w:pPr>
            <w:r w:rsidRPr="00AE3E98">
              <w:t xml:space="preserve">По состоянию на 1 января 2022 года на территории </w:t>
            </w:r>
            <w:proofErr w:type="spellStart"/>
            <w:r w:rsidRPr="00AE3E98">
              <w:t>Верхнесалдинского</w:t>
            </w:r>
            <w:proofErr w:type="spellEnd"/>
            <w:r w:rsidRPr="00AE3E98">
              <w:t xml:space="preserve"> городского округа осуществляли деятельность 272 магазина розничной торговли, 12 торговых центров, 48 нестационарных и мобильных торговых объектов.  </w:t>
            </w:r>
          </w:p>
          <w:p w:rsidR="00AE3E98" w:rsidRPr="00AE3E98" w:rsidRDefault="00AE3E98" w:rsidP="00AE3E98">
            <w:pPr>
              <w:jc w:val="both"/>
            </w:pPr>
            <w:r w:rsidRPr="00AE3E98">
              <w:t xml:space="preserve">На протяжении последних лет оборот розничной торговли </w:t>
            </w:r>
            <w:proofErr w:type="spellStart"/>
            <w:r w:rsidRPr="00AE3E98">
              <w:t>Верхнесалдинского</w:t>
            </w:r>
            <w:proofErr w:type="spellEnd"/>
            <w:r w:rsidRPr="00AE3E98">
              <w:t xml:space="preserve"> городского округа стабильно растет. Оборот розничной торговли </w:t>
            </w:r>
            <w:proofErr w:type="spellStart"/>
            <w:r w:rsidRPr="00AE3E98">
              <w:t>Верхнесалдинского</w:t>
            </w:r>
            <w:proofErr w:type="spellEnd"/>
            <w:r w:rsidRPr="00AE3E98">
              <w:t xml:space="preserve"> городского округа составил: в 2019 году – 3384,0 млн. рублей, в 2020 году –</w:t>
            </w:r>
            <w:r>
              <w:t xml:space="preserve"> </w:t>
            </w:r>
            <w:r w:rsidRPr="00AE3E98">
              <w:t>4130,1 млн. рублей, в 2021 году – 4759,0 млн. рублей, в 1 квартале 2022 года</w:t>
            </w:r>
            <w:r>
              <w:t xml:space="preserve"> </w:t>
            </w:r>
            <w:r w:rsidRPr="00AE3E98">
              <w:t>–</w:t>
            </w:r>
            <w:r>
              <w:t xml:space="preserve"> </w:t>
            </w:r>
            <w:r w:rsidRPr="00AE3E98">
              <w:t>1261,0 рублей.</w:t>
            </w:r>
          </w:p>
          <w:p w:rsidR="00AE3E98" w:rsidRPr="00AE3E98" w:rsidRDefault="00AE3E98" w:rsidP="00AE3E98">
            <w:pPr>
              <w:jc w:val="both"/>
            </w:pPr>
            <w:r w:rsidRPr="00AE3E98">
              <w:t>Достаточно высокие показатели покупательской способности стимулируют развитие местного, регионального и федерального бизнеса на территории г. Верхняя Салда. Действуют крупнейшие региональные и российские торговые сети («Пятерочка», «Монетка», «Светофор», «Магнит», «</w:t>
            </w:r>
            <w:proofErr w:type="spellStart"/>
            <w:r w:rsidRPr="00AE3E98">
              <w:t>Доброцен</w:t>
            </w:r>
            <w:proofErr w:type="spellEnd"/>
            <w:r w:rsidRPr="00AE3E98">
              <w:t>» и т.д.).</w:t>
            </w:r>
          </w:p>
          <w:p w:rsidR="00AE3E98" w:rsidRPr="00AE3E98" w:rsidRDefault="00AE3E98" w:rsidP="00AE3E98">
            <w:pPr>
              <w:jc w:val="both"/>
            </w:pPr>
            <w:r w:rsidRPr="00AE3E98">
              <w:t xml:space="preserve">Общий объем торговых площадей по состоянию на 1 января 2022 года составил: 55918 м2, показатель обеспеченности торговыми площадями на 1000 жителей составил 1292 м2, что в 2,77 раза (1292/466,7) превышает норматив обеспеченности торговыми площадями, установленный для </w:t>
            </w:r>
            <w:proofErr w:type="spellStart"/>
            <w:r w:rsidRPr="00AE3E98">
              <w:t>Верхнесалдинского</w:t>
            </w:r>
            <w:proofErr w:type="spellEnd"/>
            <w:r w:rsidRPr="00AE3E98">
              <w:t xml:space="preserve"> городского округа. </w:t>
            </w:r>
          </w:p>
          <w:p w:rsidR="00361FFA" w:rsidRPr="00AE3E98" w:rsidRDefault="00361FFA" w:rsidP="000B76F0">
            <w:pPr>
              <w:jc w:val="both"/>
              <w:rPr>
                <w:color w:val="FF0000"/>
              </w:rPr>
            </w:pPr>
          </w:p>
          <w:p w:rsidR="00AE3E98" w:rsidRPr="00AE3E98" w:rsidRDefault="00AE3E98" w:rsidP="00AE3E98">
            <w:pPr>
              <w:jc w:val="both"/>
            </w:pPr>
            <w:r w:rsidRPr="00AE3E98">
              <w:t>Текущая ситуация на 01.07.2022 года: в 1 полугодии 2022 года открылся кафе-ресторан «</w:t>
            </w:r>
            <w:proofErr w:type="spellStart"/>
            <w:r w:rsidRPr="00AE3E98">
              <w:t>Сушкофф</w:t>
            </w:r>
            <w:proofErr w:type="spellEnd"/>
            <w:r w:rsidRPr="00AE3E98">
              <w:t xml:space="preserve"> и </w:t>
            </w:r>
            <w:proofErr w:type="spellStart"/>
            <w:r w:rsidRPr="00AE3E98">
              <w:t>Дель</w:t>
            </w:r>
            <w:proofErr w:type="spellEnd"/>
            <w:r w:rsidRPr="00AE3E98">
              <w:t xml:space="preserve"> </w:t>
            </w:r>
            <w:proofErr w:type="spellStart"/>
            <w:r w:rsidRPr="00AE3E98">
              <w:t>песто</w:t>
            </w:r>
            <w:proofErr w:type="spellEnd"/>
            <w:r w:rsidRPr="00AE3E98">
              <w:t>».</w:t>
            </w:r>
          </w:p>
          <w:p w:rsidR="00C20799" w:rsidRDefault="00C20799" w:rsidP="000B76F0">
            <w:pPr>
              <w:jc w:val="both"/>
            </w:pPr>
            <w:r w:rsidRPr="00AE3E98">
              <w:t>Текущая ситуация на 01.0</w:t>
            </w:r>
            <w:r w:rsidR="00916F02" w:rsidRPr="00AE3E98">
              <w:t>1</w:t>
            </w:r>
            <w:r w:rsidRPr="00AE3E98">
              <w:t>.202</w:t>
            </w:r>
            <w:r w:rsidR="00916F02" w:rsidRPr="00AE3E98">
              <w:t>3</w:t>
            </w:r>
            <w:r w:rsidRPr="00AE3E98">
              <w:t xml:space="preserve"> года:</w:t>
            </w:r>
            <w:r w:rsidR="00361FFA" w:rsidRPr="00AE3E98">
              <w:t xml:space="preserve"> </w:t>
            </w:r>
            <w:r w:rsidR="00916F02" w:rsidRPr="00AE3E98">
              <w:t>в 2022</w:t>
            </w:r>
            <w:r w:rsidR="00361FFA" w:rsidRPr="00AE3E98">
              <w:t xml:space="preserve"> год</w:t>
            </w:r>
            <w:r w:rsidR="00916F02" w:rsidRPr="00AE3E98">
              <w:t>у</w:t>
            </w:r>
            <w:r w:rsidR="00361FFA" w:rsidRPr="00AE3E98">
              <w:t xml:space="preserve"> открылся кафе-ресторан «</w:t>
            </w:r>
            <w:proofErr w:type="spellStart"/>
            <w:r w:rsidR="00361FFA" w:rsidRPr="00AE3E98">
              <w:t>Сушкофф</w:t>
            </w:r>
            <w:proofErr w:type="spellEnd"/>
            <w:r w:rsidR="00361FFA" w:rsidRPr="00AE3E98">
              <w:t xml:space="preserve"> и </w:t>
            </w:r>
            <w:r w:rsidR="00916F02" w:rsidRPr="00AE3E98">
              <w:t>пицца</w:t>
            </w:r>
            <w:r w:rsidR="00361FFA" w:rsidRPr="00AE3E98">
              <w:t>»</w:t>
            </w:r>
            <w:r w:rsidR="00AE3E98" w:rsidRPr="00AE3E98">
              <w:t xml:space="preserve"> (</w:t>
            </w:r>
            <w:proofErr w:type="spellStart"/>
            <w:r w:rsidR="00AE3E98" w:rsidRPr="00AE3E98">
              <w:t>ребрендинг</w:t>
            </w:r>
            <w:proofErr w:type="spellEnd"/>
            <w:r w:rsidR="00AE3E98" w:rsidRPr="00AE3E98">
              <w:t>)</w:t>
            </w:r>
            <w:r w:rsidR="00916F02" w:rsidRPr="00AE3E98">
              <w:t>, мебельный магазин «</w:t>
            </w:r>
            <w:proofErr w:type="spellStart"/>
            <w:r w:rsidR="00916F02" w:rsidRPr="00AE3E98">
              <w:t>Обстановочка</w:t>
            </w:r>
            <w:proofErr w:type="spellEnd"/>
            <w:r w:rsidR="00916F02" w:rsidRPr="00AE3E98">
              <w:t>», магазин «Дом и сад»</w:t>
            </w:r>
            <w:r w:rsidR="00361FFA" w:rsidRPr="00AE3E98">
              <w:t>.</w:t>
            </w:r>
          </w:p>
          <w:p w:rsidR="00AE3E98" w:rsidRPr="00AE3E98" w:rsidRDefault="00AE3E98" w:rsidP="000B76F0">
            <w:pPr>
              <w:jc w:val="both"/>
            </w:pPr>
          </w:p>
          <w:p w:rsidR="00B92B84" w:rsidRPr="00AE3E98" w:rsidRDefault="00B92B84" w:rsidP="000B76F0">
            <w:pPr>
              <w:jc w:val="both"/>
            </w:pPr>
            <w:r w:rsidRPr="00AE3E98">
              <w:t>Проблемные вопросы: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уровень обеспеченности организаций потребительского рынка очень неоднороден по микрорайонам города, необходимо перераспределение торговли из центральной части города приоритетно в районы Народной Стройки, Малого Мыса, сельских населенных пунктов;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недостаточное количество магазинов, приспособленных для маломобильных групп населения;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недостаточное количество торговых мест для реализации садоводами и огородниками сельхозпродукции.</w:t>
            </w:r>
          </w:p>
          <w:p w:rsidR="00B92B84" w:rsidRPr="00AE3E98" w:rsidRDefault="00B92B84" w:rsidP="000B76F0">
            <w:pPr>
              <w:jc w:val="both"/>
            </w:pPr>
            <w:r w:rsidRPr="00AE3E98">
              <w:t>Методы решения: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развитие современных форматов и совершенствование форм обслуживания сферы потребительского рынка;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содействие обеспечению территориальной и ценовой доступности товаров и услуг;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содействие повышению культуры и качества обслуживания в сфере потребительского рынка;</w:t>
            </w:r>
          </w:p>
          <w:p w:rsidR="00B92B84" w:rsidRPr="00AE3E98" w:rsidRDefault="00B92B84" w:rsidP="000B76F0">
            <w:pPr>
              <w:jc w:val="both"/>
            </w:pPr>
            <w:r w:rsidRPr="00AE3E98">
              <w:t>– совершенствование нормативно-правового, организационного и координационного обеспечения сферы потребительского рынка</w:t>
            </w:r>
          </w:p>
        </w:tc>
      </w:tr>
      <w:tr w:rsidR="00AE3E98" w:rsidRPr="00563FCE" w:rsidTr="008C56BB">
        <w:tc>
          <w:tcPr>
            <w:tcW w:w="846" w:type="dxa"/>
            <w:shd w:val="clear" w:color="auto" w:fill="auto"/>
          </w:tcPr>
          <w:p w:rsidR="00AE3E98" w:rsidRPr="00563FCE" w:rsidRDefault="00AE3E98" w:rsidP="00AE3E98">
            <w:pPr>
              <w:numPr>
                <w:ilvl w:val="0"/>
                <w:numId w:val="18"/>
              </w:numPr>
            </w:pPr>
          </w:p>
        </w:tc>
        <w:tc>
          <w:tcPr>
            <w:tcW w:w="4563" w:type="dxa"/>
            <w:shd w:val="clear" w:color="auto" w:fill="auto"/>
          </w:tcPr>
          <w:p w:rsidR="00AE3E98" w:rsidRPr="00563FCE" w:rsidRDefault="00AE3E98" w:rsidP="00AE3E98">
            <w:r w:rsidRPr="00563FCE">
              <w:t>Формирование ежегодного плана организации и проведения ярмарок на территории Верхнесалдинского городского округа</w:t>
            </w:r>
          </w:p>
        </w:tc>
        <w:tc>
          <w:tcPr>
            <w:tcW w:w="4543" w:type="dxa"/>
            <w:shd w:val="clear" w:color="auto" w:fill="auto"/>
          </w:tcPr>
          <w:p w:rsidR="00AE3E98" w:rsidRPr="00AE3E98" w:rsidRDefault="00AE3E98" w:rsidP="00AE3E98">
            <w:pPr>
              <w:keepLines/>
            </w:pPr>
            <w:r w:rsidRPr="00AE3E98">
              <w:t>принятие соответствующего нормативного правового акта, своевременная актуализация, размещение в официальных средствах массовой информации, процентов</w:t>
            </w:r>
          </w:p>
        </w:tc>
        <w:tc>
          <w:tcPr>
            <w:tcW w:w="1084" w:type="dxa"/>
            <w:shd w:val="clear" w:color="auto" w:fill="auto"/>
          </w:tcPr>
          <w:p w:rsidR="00AE3E98" w:rsidRPr="00AE3E98" w:rsidRDefault="00AE3E98" w:rsidP="00AE3E98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1184" w:type="dxa"/>
            <w:shd w:val="clear" w:color="auto" w:fill="auto"/>
          </w:tcPr>
          <w:p w:rsidR="00AE3E98" w:rsidRPr="00AE3E98" w:rsidRDefault="00AE3E98" w:rsidP="00AE3E98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887" w:type="dxa"/>
            <w:shd w:val="clear" w:color="auto" w:fill="auto"/>
          </w:tcPr>
          <w:p w:rsidR="00AE3E98" w:rsidRPr="00AE3E98" w:rsidRDefault="00AE3E98" w:rsidP="00AE3E98">
            <w:pPr>
              <w:keepLines/>
              <w:jc w:val="center"/>
            </w:pPr>
            <w:r w:rsidRPr="00AE3E98">
              <w:t>100</w:t>
            </w:r>
          </w:p>
          <w:p w:rsidR="00AE3E98" w:rsidRPr="00AE3E98" w:rsidRDefault="00AE3E98" w:rsidP="00AE3E98">
            <w:pPr>
              <w:keepLines/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AE3E98" w:rsidRPr="00DC4E13" w:rsidRDefault="00AE3E98" w:rsidP="00AE3E98">
            <w:r w:rsidRPr="00DC4E13">
              <w:t>Мероприятие выполнено</w:t>
            </w:r>
            <w:r>
              <w:t>.</w:t>
            </w:r>
            <w:r w:rsidRPr="00DC4E13">
              <w:t xml:space="preserve"> План организации и проведения ярмарок на территории</w:t>
            </w:r>
          </w:p>
          <w:p w:rsidR="00AE3E98" w:rsidRPr="00DC4E13" w:rsidRDefault="00AE3E98" w:rsidP="00AE3E98">
            <w:proofErr w:type="spellStart"/>
            <w:r w:rsidRPr="00DC4E13">
              <w:t>Верхнесалдинского</w:t>
            </w:r>
            <w:proofErr w:type="spellEnd"/>
            <w:r w:rsidRPr="00DC4E13">
              <w:t xml:space="preserve"> городского округа в 2022 году утвержден постановлением администрации </w:t>
            </w:r>
            <w:proofErr w:type="spellStart"/>
            <w:r w:rsidRPr="00DC4E13">
              <w:t>Верхнесалдинского</w:t>
            </w:r>
            <w:proofErr w:type="spellEnd"/>
            <w:r w:rsidRPr="00DC4E13">
              <w:t xml:space="preserve"> городского округа 12.11.2021 № 2945, актуализируется и размещается в официальных СМИ своевременно</w:t>
            </w:r>
          </w:p>
        </w:tc>
      </w:tr>
      <w:tr w:rsidR="00C20799" w:rsidRPr="00563FCE" w:rsidTr="008C56BB"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C20799" w:rsidRPr="00563FCE" w:rsidRDefault="00C20799" w:rsidP="000B76F0">
            <w:r w:rsidRPr="00563FCE">
              <w:t>Обеспечение возможности населения покупать продукцию в магазинах шаговой доступности («Магазин у дома»)</w:t>
            </w:r>
          </w:p>
        </w:tc>
        <w:tc>
          <w:tcPr>
            <w:tcW w:w="4543" w:type="dxa"/>
            <w:shd w:val="clear" w:color="auto" w:fill="auto"/>
          </w:tcPr>
          <w:p w:rsidR="00C20799" w:rsidRPr="00AE3E98" w:rsidRDefault="00C20799" w:rsidP="000B76F0">
            <w:pPr>
              <w:keepLines/>
            </w:pPr>
            <w:r w:rsidRPr="00AE3E98">
              <w:t>обеспеченность населения Верхнесалдинского городского округа площадью стационарных торговых объектов на 1000 жителей, квадратных метров</w:t>
            </w:r>
          </w:p>
        </w:tc>
        <w:tc>
          <w:tcPr>
            <w:tcW w:w="1084" w:type="dxa"/>
            <w:shd w:val="clear" w:color="auto" w:fill="auto"/>
          </w:tcPr>
          <w:p w:rsidR="00C20799" w:rsidRPr="00AE3E98" w:rsidRDefault="00C20799" w:rsidP="008E6B1E">
            <w:pPr>
              <w:keepLines/>
              <w:jc w:val="center"/>
            </w:pPr>
            <w:r w:rsidRPr="00AE3E98">
              <w:t>12</w:t>
            </w:r>
            <w:r w:rsidR="008E6B1E">
              <w:rPr>
                <w:lang w:val="en-US"/>
              </w:rPr>
              <w:t>9</w:t>
            </w:r>
            <w:r w:rsidR="00916F02" w:rsidRPr="00AE3E98">
              <w:t>2</w:t>
            </w:r>
            <w:r w:rsidR="008E6B1E">
              <w:t>,2</w:t>
            </w:r>
          </w:p>
        </w:tc>
        <w:tc>
          <w:tcPr>
            <w:tcW w:w="1184" w:type="dxa"/>
            <w:shd w:val="clear" w:color="auto" w:fill="auto"/>
          </w:tcPr>
          <w:p w:rsidR="00C20799" w:rsidRPr="00AE3E98" w:rsidRDefault="00DC4E13" w:rsidP="00916F02">
            <w:pPr>
              <w:keepLines/>
              <w:jc w:val="center"/>
            </w:pPr>
            <w:r w:rsidRPr="00AE3E98">
              <w:t>12</w:t>
            </w:r>
            <w:r w:rsidR="00916F02" w:rsidRPr="00AE3E98">
              <w:t>24</w:t>
            </w:r>
          </w:p>
        </w:tc>
        <w:tc>
          <w:tcPr>
            <w:tcW w:w="887" w:type="dxa"/>
            <w:shd w:val="clear" w:color="auto" w:fill="auto"/>
          </w:tcPr>
          <w:p w:rsidR="00C20799" w:rsidRPr="00AE3E98" w:rsidRDefault="008E6B1E" w:rsidP="000B76F0">
            <w:pPr>
              <w:keepLines/>
              <w:jc w:val="center"/>
            </w:pPr>
            <w:r>
              <w:t>94,7</w:t>
            </w:r>
          </w:p>
        </w:tc>
        <w:tc>
          <w:tcPr>
            <w:tcW w:w="3224" w:type="dxa"/>
            <w:shd w:val="clear" w:color="auto" w:fill="auto"/>
          </w:tcPr>
          <w:p w:rsidR="00C20799" w:rsidRPr="00AE3E98" w:rsidRDefault="004E51C5" w:rsidP="004E51C5">
            <w:r w:rsidRPr="00AE3E98">
              <w:t>Мероприятие выполнено. Обеспечена возможность населения покупать продукцию в магазинах шаговой доступности</w:t>
            </w:r>
            <w:r w:rsidR="008E6B1E">
              <w:t>. Снижение площади торговых объектов связано с закрытием магазинов (экономическая ситуация)</w:t>
            </w:r>
            <w:bookmarkStart w:id="0" w:name="_GoBack"/>
            <w:bookmarkEnd w:id="0"/>
            <w:r w:rsidRPr="00AE3E98">
              <w:t xml:space="preserve"> </w:t>
            </w:r>
          </w:p>
        </w:tc>
      </w:tr>
      <w:tr w:rsidR="00C20799" w:rsidRPr="00563FCE" w:rsidTr="008C56BB"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C20799" w:rsidRPr="00563FCE" w:rsidRDefault="00C20799" w:rsidP="000B76F0">
            <w:r w:rsidRPr="00563FCE">
              <w:t>Расширение ярмарочных форматов торговли в целях формирования рыночной, конкурентной цены и расширение рынка сбыта товаров</w:t>
            </w:r>
          </w:p>
        </w:tc>
        <w:tc>
          <w:tcPr>
            <w:tcW w:w="4543" w:type="dxa"/>
            <w:shd w:val="clear" w:color="auto" w:fill="auto"/>
          </w:tcPr>
          <w:p w:rsidR="00C20799" w:rsidRPr="00AE3E98" w:rsidRDefault="00C20799" w:rsidP="000B76F0">
            <w:pPr>
              <w:keepLines/>
            </w:pPr>
            <w:r w:rsidRPr="00AE3E98">
              <w:t>увеличение количества проведенных в Верхнесалдинском городском округе ярмарок, единиц</w:t>
            </w:r>
          </w:p>
        </w:tc>
        <w:tc>
          <w:tcPr>
            <w:tcW w:w="1084" w:type="dxa"/>
            <w:shd w:val="clear" w:color="auto" w:fill="auto"/>
          </w:tcPr>
          <w:p w:rsidR="00C20799" w:rsidRPr="00AE3E98" w:rsidRDefault="00C20799" w:rsidP="000B76F0">
            <w:pPr>
              <w:keepLines/>
              <w:jc w:val="center"/>
            </w:pPr>
            <w:r w:rsidRPr="00AE3E98">
              <w:t>101</w:t>
            </w:r>
          </w:p>
        </w:tc>
        <w:tc>
          <w:tcPr>
            <w:tcW w:w="1184" w:type="dxa"/>
            <w:shd w:val="clear" w:color="auto" w:fill="auto"/>
          </w:tcPr>
          <w:p w:rsidR="00C20799" w:rsidRPr="00AE3E98" w:rsidRDefault="00916F02" w:rsidP="000B76F0">
            <w:pPr>
              <w:keepLines/>
              <w:jc w:val="center"/>
            </w:pPr>
            <w:r w:rsidRPr="00AE3E98">
              <w:t>101</w:t>
            </w:r>
          </w:p>
        </w:tc>
        <w:tc>
          <w:tcPr>
            <w:tcW w:w="887" w:type="dxa"/>
            <w:shd w:val="clear" w:color="auto" w:fill="auto"/>
          </w:tcPr>
          <w:p w:rsidR="00C20799" w:rsidRPr="00AE3E98" w:rsidRDefault="00916F02" w:rsidP="000B76F0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C20799" w:rsidRPr="00AE3E98" w:rsidRDefault="00C9114C" w:rsidP="00C9114C">
            <w:r w:rsidRPr="00AE3E98">
              <w:t xml:space="preserve">Мероприятие выполнено. </w:t>
            </w:r>
            <w:r w:rsidR="00D024C6" w:rsidRPr="00AE3E98">
              <w:t xml:space="preserve">Запланированное количество ярмарок </w:t>
            </w:r>
            <w:r w:rsidR="00916F02" w:rsidRPr="00AE3E98">
              <w:t>п</w:t>
            </w:r>
            <w:r w:rsidR="00D024C6" w:rsidRPr="00AE3E98">
              <w:t>роведено</w:t>
            </w:r>
            <w:r w:rsidR="0076009C" w:rsidRPr="00AE3E98">
              <w:t xml:space="preserve"> 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r w:rsidRPr="00563FCE">
              <w:t>Обеспечение информирования населения по вопросам защиты прав потребителей товаров, работ и услуг</w:t>
            </w:r>
          </w:p>
        </w:tc>
        <w:tc>
          <w:tcPr>
            <w:tcW w:w="4543" w:type="dxa"/>
            <w:shd w:val="clear" w:color="auto" w:fill="auto"/>
          </w:tcPr>
          <w:p w:rsidR="002C02F5" w:rsidRPr="00AE3E98" w:rsidRDefault="002C02F5" w:rsidP="000B76F0">
            <w:pPr>
              <w:keepLines/>
            </w:pPr>
            <w:r w:rsidRPr="00AE3E98">
              <w:t>размещение информации по вопросам защиты прав потребителей на официальном сайте администрации Верхнесалдинского городского округа, наличие информации,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AE3E98" w:rsidRDefault="002C02F5" w:rsidP="000B76F0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2C02F5" w:rsidP="000B76F0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2C02F5" w:rsidP="000B76F0">
            <w:pPr>
              <w:keepLines/>
              <w:jc w:val="center"/>
            </w:pPr>
            <w:r w:rsidRPr="00AE3E98">
              <w:t>100</w:t>
            </w:r>
          </w:p>
          <w:p w:rsidR="002C02F5" w:rsidRPr="00AE3E98" w:rsidRDefault="002C02F5" w:rsidP="000B76F0">
            <w:pPr>
              <w:keepLines/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2C02F5" w:rsidRPr="00AE3E98" w:rsidRDefault="00A84ECE" w:rsidP="004E51C5">
            <w:r w:rsidRPr="00AE3E98">
              <w:t>Мероприятие в</w:t>
            </w:r>
            <w:r w:rsidR="002C02F5" w:rsidRPr="00AE3E98">
              <w:t>ыполнено</w:t>
            </w:r>
            <w:r w:rsidR="004E51C5" w:rsidRPr="00AE3E98">
              <w:t>.</w:t>
            </w:r>
            <w:r w:rsidR="000B76F0" w:rsidRPr="00AE3E98">
              <w:t xml:space="preserve"> </w:t>
            </w:r>
            <w:r w:rsidR="004E51C5" w:rsidRPr="00AE3E98">
              <w:t>И</w:t>
            </w:r>
            <w:r w:rsidR="000B76F0" w:rsidRPr="00AE3E98">
              <w:t>нформация размещается на официальном сайте на постоянной основе</w:t>
            </w:r>
          </w:p>
        </w:tc>
      </w:tr>
      <w:tr w:rsidR="002C02F5" w:rsidRPr="00563FCE" w:rsidTr="008C56BB">
        <w:trPr>
          <w:trHeight w:val="1892"/>
        </w:trPr>
        <w:tc>
          <w:tcPr>
            <w:tcW w:w="846" w:type="dxa"/>
            <w:shd w:val="clear" w:color="auto" w:fill="auto"/>
          </w:tcPr>
          <w:p w:rsidR="002C02F5" w:rsidRPr="0063741F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Default="002C02F5" w:rsidP="000B76F0">
            <w: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4543" w:type="dxa"/>
            <w:shd w:val="clear" w:color="auto" w:fill="auto"/>
          </w:tcPr>
          <w:p w:rsidR="002C02F5" w:rsidRPr="00AE3E98" w:rsidRDefault="002C02F5" w:rsidP="000B76F0">
            <w:pPr>
              <w:keepLines/>
            </w:pPr>
            <w:r w:rsidRPr="00AE3E98">
              <w:t xml:space="preserve">содействие развитию торговой сети в Верхнесалдинском городском округе в части наличия нестационарных и мобильных торговых объектов. </w:t>
            </w:r>
          </w:p>
          <w:p w:rsidR="002C02F5" w:rsidRPr="00AE3E98" w:rsidRDefault="002C02F5" w:rsidP="00916F02">
            <w:pPr>
              <w:keepLines/>
            </w:pPr>
            <w:r w:rsidRPr="00AE3E98">
              <w:t>Количество нестационарных торговых объектов и торговых мест под них увеличено не менее чем на 10% к 2025 году по отношению к 202</w:t>
            </w:r>
            <w:r w:rsidR="00916F02" w:rsidRPr="00AE3E98">
              <w:t>0</w:t>
            </w:r>
            <w:r w:rsidRPr="00AE3E98">
              <w:t xml:space="preserve"> году,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AE3E98" w:rsidRDefault="002C02F5" w:rsidP="000B76F0">
            <w:pPr>
              <w:keepLines/>
              <w:jc w:val="center"/>
            </w:pPr>
            <w:r w:rsidRPr="00AE3E98">
              <w:t>3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8B6DE3" w:rsidP="000B76F0">
            <w:pPr>
              <w:keepLines/>
              <w:jc w:val="center"/>
            </w:pPr>
            <w:r w:rsidRPr="00AE3E98">
              <w:t>5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8B6DE3" w:rsidP="000B76F0">
            <w:pPr>
              <w:keepLines/>
              <w:jc w:val="center"/>
            </w:pPr>
            <w:r w:rsidRPr="00AE3E98">
              <w:t>105</w:t>
            </w:r>
          </w:p>
        </w:tc>
        <w:tc>
          <w:tcPr>
            <w:tcW w:w="3224" w:type="dxa"/>
            <w:shd w:val="clear" w:color="auto" w:fill="auto"/>
          </w:tcPr>
          <w:p w:rsidR="002C02F5" w:rsidRPr="00AE3E98" w:rsidRDefault="008B6DE3" w:rsidP="00916F02">
            <w:pPr>
              <w:keepLines/>
              <w:spacing w:line="235" w:lineRule="auto"/>
            </w:pPr>
            <w:r w:rsidRPr="00AE3E98">
              <w:t xml:space="preserve">Мероприятие выполнено. За                   </w:t>
            </w:r>
            <w:r w:rsidR="0076009C" w:rsidRPr="00AE3E98">
              <w:t>12 месяцев</w:t>
            </w:r>
            <w:r w:rsidRPr="00AE3E98">
              <w:t xml:space="preserve"> 2022 года схема размещения нестационарных торговых объектов на территории Верхнесалдинского городского округа дополнена 10 объектами (9 – для садоводов, 1 – торговый автомат для продажи питьевой воды)</w:t>
            </w:r>
          </w:p>
        </w:tc>
      </w:tr>
      <w:tr w:rsidR="00B92B84" w:rsidRPr="003E5A35" w:rsidTr="0076009C">
        <w:tc>
          <w:tcPr>
            <w:tcW w:w="846" w:type="dxa"/>
            <w:shd w:val="clear" w:color="auto" w:fill="auto"/>
          </w:tcPr>
          <w:p w:rsidR="00B92B84" w:rsidRPr="003E5A35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3E5A35" w:rsidRDefault="00B92B84" w:rsidP="000B76F0">
            <w:r w:rsidRPr="003E5A35">
              <w:rPr>
                <w:b/>
              </w:rPr>
              <w:t>Рынок услуг детского отдыха и оздоровления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>
              <w:t>Обоснование выбора товарного рынка с описанием текущей ситуации.</w:t>
            </w:r>
          </w:p>
          <w:p w:rsidR="00B92B84" w:rsidRDefault="00B92B84" w:rsidP="000B76F0">
            <w:pPr>
              <w:jc w:val="both"/>
            </w:pPr>
            <w:r>
              <w:t>По состоянию на 1 января 2022 года на территории Верхнесалдинского городского округа осуществляли деятельность 2 загородных оздоровительных лагеря: «Лесная сказка» (Муниципальное автономное образовательное учреждение дополнительного образования «Детско-юношеский центр») и «Тирус» (ПАО «Корпорация ВСМПО-АВИСМА»); 9 оздоровительных лагерей с дневным пребыванием.</w:t>
            </w:r>
          </w:p>
          <w:p w:rsidR="00B92B84" w:rsidRDefault="00B92B84" w:rsidP="000B76F0">
            <w:pPr>
              <w:jc w:val="both"/>
            </w:pPr>
            <w:r>
              <w:t>За 2021 год в детских оздоровительных учреждениях различного типа отдохнули и оздоровились 3942 человека:</w:t>
            </w:r>
          </w:p>
          <w:p w:rsidR="00B92B84" w:rsidRDefault="00B92B84" w:rsidP="000B76F0">
            <w:pPr>
              <w:jc w:val="both"/>
            </w:pPr>
            <w:r>
              <w:t>1336 человек – в загородных оздоровительных лагерях (о/л «Лесная сказка» – 664 о/л ПАО «Корпорация ВСМПО-АВИСМА «Тирус» – 672);</w:t>
            </w:r>
          </w:p>
          <w:p w:rsidR="00B92B84" w:rsidRDefault="00B92B84" w:rsidP="000B76F0">
            <w:pPr>
              <w:jc w:val="both"/>
            </w:pPr>
            <w:r>
              <w:t>722 человек – в лагерях дневного пребывания детей при муниципальных образовательных учреждениях;</w:t>
            </w:r>
          </w:p>
          <w:p w:rsidR="00B92B84" w:rsidRDefault="00B92B84" w:rsidP="000B76F0">
            <w:pPr>
              <w:jc w:val="both"/>
            </w:pPr>
            <w:r>
              <w:t xml:space="preserve">50 человек – в ДСОК «Жемчужине» (г. Анапа) с 21 июня по 17 июля 2021 года. </w:t>
            </w:r>
          </w:p>
          <w:p w:rsidR="00B92B84" w:rsidRDefault="00B92B84" w:rsidP="000B76F0">
            <w:pPr>
              <w:jc w:val="both"/>
            </w:pPr>
            <w:r>
              <w:t xml:space="preserve">1 834 человек через другие формы оздоровления: </w:t>
            </w:r>
          </w:p>
          <w:p w:rsidR="00B92B84" w:rsidRDefault="00B92B84" w:rsidP="000B76F0">
            <w:pPr>
              <w:jc w:val="both"/>
            </w:pPr>
            <w:r>
              <w:t>спортивные соревнования – 450 чел., туристические мероприятия – 75 чел., трудовая деятельность (303 чел.), волонтерская деятельность – 30 чел., досуговая деятельность (дворовые площадки – 145, кружки, секции – 29, мастер-классы – 277), всего 451 чел., мероприятия профилактической направленности – 175 чел. очно и 350 чел. в дистанционном формате.</w:t>
            </w:r>
          </w:p>
          <w:p w:rsidR="00361FFA" w:rsidRDefault="00361FFA" w:rsidP="000B76F0">
            <w:pPr>
              <w:jc w:val="both"/>
            </w:pPr>
          </w:p>
          <w:p w:rsidR="00361FFA" w:rsidRDefault="00361FFA" w:rsidP="00361FFA">
            <w:pPr>
              <w:jc w:val="both"/>
            </w:pPr>
            <w:r w:rsidRPr="00D35D9C">
              <w:t>Текущая ситуация на 01.07.2022 года:</w:t>
            </w:r>
            <w:r>
              <w:t xml:space="preserve"> п</w:t>
            </w:r>
            <w:r w:rsidRPr="00940B7D">
              <w:t>о состоянию на 1 июля 2022 года на территории Верхнесалдинского городского округа осуществляли деятельность два загородных оздоровительных лагеря: «Лесная сказка» (Муниципальное автономное образовательное учреждение дополнительного образования «Детско-юношеский центр») и «Тирус» (ПАО «Корпорация</w:t>
            </w:r>
            <w:r>
              <w:t xml:space="preserve"> ВСМПО-АВИСМА», </w:t>
            </w:r>
            <w:r w:rsidRPr="00940B7D">
              <w:t>десять оздоровительных лагерей с дневным пребыванием при образовательных организация</w:t>
            </w:r>
            <w:r>
              <w:t>х.</w:t>
            </w:r>
          </w:p>
          <w:p w:rsidR="00361FFA" w:rsidRPr="00940B7D" w:rsidRDefault="00361FFA" w:rsidP="00361FFA">
            <w:pPr>
              <w:jc w:val="both"/>
            </w:pPr>
            <w:r w:rsidRPr="00940B7D">
              <w:t>По состоянию на 01.07.2022 в детских оздоровительных учреждениях различного типа отдохнули и оздоровились 2 264 человека:</w:t>
            </w:r>
          </w:p>
          <w:p w:rsidR="00361FFA" w:rsidRPr="00940B7D" w:rsidRDefault="00361FFA" w:rsidP="00361FFA">
            <w:pPr>
              <w:jc w:val="both"/>
            </w:pPr>
            <w:r w:rsidRPr="00940B7D">
              <w:t>526 человек – в загородных оздоровительных лагерях (о/л «Лесная сказка» – 376, о/л ПАО «Корпорация ВСМПО-АВИСМА «Тирус» – 150);</w:t>
            </w:r>
          </w:p>
          <w:p w:rsidR="00361FFA" w:rsidRPr="00940B7D" w:rsidRDefault="00361FFA" w:rsidP="00361FFA">
            <w:pPr>
              <w:jc w:val="both"/>
            </w:pPr>
            <w:r w:rsidRPr="00940B7D">
              <w:t>732 человек – в лагерях дневного пребывания детей при муниципальных образовательных учреждениях;</w:t>
            </w:r>
          </w:p>
          <w:p w:rsidR="00361FFA" w:rsidRPr="00940B7D" w:rsidRDefault="00361FFA" w:rsidP="00361FFA">
            <w:pPr>
              <w:jc w:val="both"/>
            </w:pPr>
            <w:r w:rsidRPr="00940B7D">
              <w:t xml:space="preserve">1 006 человек через другие формы оздоровления: </w:t>
            </w:r>
          </w:p>
          <w:p w:rsidR="00361FFA" w:rsidRPr="00ED6E1F" w:rsidRDefault="00361FFA" w:rsidP="00361FFA">
            <w:pPr>
              <w:jc w:val="both"/>
            </w:pPr>
            <w:r w:rsidRPr="00940B7D">
              <w:lastRenderedPageBreak/>
              <w:t>спортивные соревнования</w:t>
            </w:r>
            <w:r>
              <w:t xml:space="preserve"> </w:t>
            </w:r>
            <w:r w:rsidRPr="00940B7D">
              <w:t>– 444 чел., походы</w:t>
            </w:r>
            <w:r>
              <w:t xml:space="preserve"> </w:t>
            </w:r>
            <w:r w:rsidRPr="00940B7D">
              <w:t>– 40 чел., трудовая деятельность – 42 чел., волонтерская деятельность – 10 чел., досуговая деятельность – 350 чел.</w:t>
            </w:r>
            <w:r>
              <w:t>,</w:t>
            </w:r>
            <w:r w:rsidRPr="00940B7D">
              <w:t xml:space="preserve"> мероприятия </w:t>
            </w:r>
            <w:r w:rsidRPr="00ED6E1F">
              <w:t>профилактической направленности – 120 чел.</w:t>
            </w:r>
          </w:p>
          <w:p w:rsidR="00ED6E1F" w:rsidRPr="00ED6E1F" w:rsidRDefault="00ED6E1F" w:rsidP="00ED6E1F">
            <w:pPr>
              <w:jc w:val="both"/>
            </w:pPr>
            <w:r w:rsidRPr="00ED6E1F">
              <w:t>Текущая ситуация на 01.01.2023 года:</w:t>
            </w:r>
          </w:p>
          <w:p w:rsidR="00ED6E1F" w:rsidRPr="00ED6E1F" w:rsidRDefault="00ED6E1F" w:rsidP="00ED6E1F">
            <w:pPr>
              <w:jc w:val="both"/>
            </w:pPr>
            <w:r w:rsidRPr="00ED6E1F">
              <w:t xml:space="preserve">В Верхнесалдинском городском округе по состоянию на 01января 2023 года в детских оздоровительных учреждениях различного типа отдохнуло и оздоровилось </w:t>
            </w:r>
            <w:r w:rsidRPr="00ED6E1F">
              <w:br/>
              <w:t>4 776 человека (106% от плана):</w:t>
            </w:r>
          </w:p>
          <w:p w:rsidR="00ED6E1F" w:rsidRPr="00ED6E1F" w:rsidRDefault="00ED6E1F" w:rsidP="00ED6E1F">
            <w:pPr>
              <w:jc w:val="both"/>
            </w:pPr>
            <w:r w:rsidRPr="00ED6E1F">
              <w:t>2 144 человек (116,9% от плана) в загородных оздоровительных лагерях (о/л «Лесная сказка» - 1 274, о/л ПАО «Корпорация ВСМПО-АВИСМА «</w:t>
            </w:r>
            <w:proofErr w:type="spellStart"/>
            <w:r w:rsidRPr="00ED6E1F">
              <w:t>Тирус</w:t>
            </w:r>
            <w:proofErr w:type="spellEnd"/>
            <w:r w:rsidRPr="00ED6E1F">
              <w:t>» - 870);</w:t>
            </w:r>
          </w:p>
          <w:p w:rsidR="00ED6E1F" w:rsidRPr="00ED6E1F" w:rsidRDefault="00ED6E1F" w:rsidP="00ED6E1F">
            <w:pPr>
              <w:jc w:val="both"/>
            </w:pPr>
            <w:r w:rsidRPr="00ED6E1F">
              <w:t>872 человека (100% от плана) в лагерях дневного пребывания детей;</w:t>
            </w:r>
          </w:p>
          <w:p w:rsidR="00ED6E1F" w:rsidRPr="00ED6E1F" w:rsidRDefault="00ED6E1F" w:rsidP="00ED6E1F">
            <w:pPr>
              <w:jc w:val="both"/>
            </w:pPr>
            <w:r w:rsidRPr="00ED6E1F">
              <w:t xml:space="preserve">60 человек (100% от плана) в санаторно-оздоровительных лагерях круглогодичного действия – 50 человек в рамках проекта «Поезд здоровья», в ДСОК «Жемчужина» (г-к. Анапа, </w:t>
            </w:r>
            <w:r w:rsidRPr="00ED6E1F">
              <w:rPr>
                <w:bCs/>
              </w:rPr>
              <w:t>с 03.08.2022 по 29.08.2022 (в санатории с 06.08.2022 – 26.08.2022))</w:t>
            </w:r>
            <w:r w:rsidRPr="00ED6E1F">
              <w:t>, 10 человек в</w:t>
            </w:r>
            <w:r w:rsidRPr="00ED6E1F">
              <w:rPr>
                <w:bCs/>
              </w:rPr>
              <w:t xml:space="preserve"> ГАУЗ РБ детский санаторий «</w:t>
            </w:r>
            <w:proofErr w:type="spellStart"/>
            <w:r w:rsidRPr="00ED6E1F">
              <w:rPr>
                <w:bCs/>
              </w:rPr>
              <w:t>Толпар</w:t>
            </w:r>
            <w:proofErr w:type="spellEnd"/>
            <w:r w:rsidRPr="00ED6E1F">
              <w:rPr>
                <w:bCs/>
              </w:rPr>
              <w:t>» отделение «</w:t>
            </w:r>
            <w:proofErr w:type="spellStart"/>
            <w:r w:rsidRPr="00ED6E1F">
              <w:rPr>
                <w:bCs/>
              </w:rPr>
              <w:t>Алкино</w:t>
            </w:r>
            <w:proofErr w:type="spellEnd"/>
            <w:r w:rsidRPr="00ED6E1F">
              <w:rPr>
                <w:bCs/>
              </w:rPr>
              <w:t xml:space="preserve">» (Республика Башкортостан, </w:t>
            </w:r>
            <w:proofErr w:type="spellStart"/>
            <w:r w:rsidRPr="00ED6E1F">
              <w:rPr>
                <w:bCs/>
              </w:rPr>
              <w:t>Чишминский</w:t>
            </w:r>
            <w:proofErr w:type="spellEnd"/>
            <w:r w:rsidRPr="00ED6E1F">
              <w:rPr>
                <w:bCs/>
              </w:rPr>
              <w:t xml:space="preserve"> район, село санатория </w:t>
            </w:r>
            <w:proofErr w:type="spellStart"/>
            <w:r w:rsidRPr="00ED6E1F">
              <w:rPr>
                <w:bCs/>
              </w:rPr>
              <w:t>Алкино</w:t>
            </w:r>
            <w:proofErr w:type="spellEnd"/>
            <w:r w:rsidRPr="00ED6E1F">
              <w:rPr>
                <w:bCs/>
              </w:rPr>
              <w:t>, с 05.08.2022 по 25.08.2022)</w:t>
            </w:r>
            <w:r w:rsidRPr="00ED6E1F">
              <w:t>;</w:t>
            </w:r>
          </w:p>
          <w:p w:rsidR="00ED6E1F" w:rsidRPr="00ED6E1F" w:rsidRDefault="00ED6E1F" w:rsidP="00ED6E1F">
            <w:pPr>
              <w:jc w:val="both"/>
            </w:pPr>
            <w:r w:rsidRPr="00ED6E1F">
              <w:t>50 человек (100% от плана) сходили в походы;</w:t>
            </w:r>
          </w:p>
          <w:p w:rsidR="00ED6E1F" w:rsidRPr="00ED6E1F" w:rsidRDefault="00ED6E1F" w:rsidP="00ED6E1F">
            <w:pPr>
              <w:jc w:val="both"/>
            </w:pPr>
            <w:r w:rsidRPr="00ED6E1F">
              <w:t>1 650 человек (100,6% от плана) через другие формы оздоровления:</w:t>
            </w:r>
          </w:p>
          <w:p w:rsidR="00ED6E1F" w:rsidRDefault="00ED6E1F" w:rsidP="00ED6E1F">
            <w:pPr>
              <w:jc w:val="both"/>
            </w:pPr>
            <w:proofErr w:type="gramStart"/>
            <w:r w:rsidRPr="00ED6E1F">
              <w:t>спортивные</w:t>
            </w:r>
            <w:proofErr w:type="gramEnd"/>
            <w:r w:rsidRPr="00ED6E1F">
              <w:t xml:space="preserve"> соревнования</w:t>
            </w:r>
            <w:r>
              <w:t xml:space="preserve"> </w:t>
            </w:r>
            <w:r w:rsidRPr="00ED6E1F">
              <w:t>– 539 чел., походы –</w:t>
            </w:r>
            <w:r>
              <w:t xml:space="preserve"> </w:t>
            </w:r>
            <w:r w:rsidRPr="00ED6E1F">
              <w:t>40 чел., трудовая деятельность –</w:t>
            </w:r>
            <w:r>
              <w:t xml:space="preserve"> </w:t>
            </w:r>
            <w:r w:rsidRPr="00ED6E1F">
              <w:t>156 чел., волонтерская деятельность – 30 чел., досуговая деятельность – 520 чел. мероприятия профилактической направленности – 365 чел.</w:t>
            </w:r>
          </w:p>
          <w:p w:rsidR="00AE3E98" w:rsidRPr="00ED6E1F" w:rsidRDefault="00AE3E98" w:rsidP="00ED6E1F">
            <w:pPr>
              <w:jc w:val="both"/>
            </w:pPr>
          </w:p>
          <w:p w:rsidR="00ED6E1F" w:rsidRPr="00ED6E1F" w:rsidRDefault="00ED6E1F" w:rsidP="00ED6E1F">
            <w:pPr>
              <w:jc w:val="both"/>
            </w:pPr>
            <w:r w:rsidRPr="00ED6E1F">
              <w:t>Проблемные вопросы:</w:t>
            </w:r>
          </w:p>
          <w:p w:rsidR="00ED6E1F" w:rsidRPr="00ED6E1F" w:rsidRDefault="00ED6E1F" w:rsidP="00ED6E1F">
            <w:pPr>
              <w:jc w:val="both"/>
            </w:pPr>
            <w:r w:rsidRPr="00ED6E1F">
              <w:t>– недостаточное количество стационарных организаций отдыха детей и их оздоровления, обеспечивающих отдых и оздоровление детей на территории городского округа;</w:t>
            </w:r>
          </w:p>
          <w:p w:rsidR="00ED6E1F" w:rsidRPr="00ED6E1F" w:rsidRDefault="00ED6E1F" w:rsidP="00ED6E1F">
            <w:pPr>
              <w:jc w:val="both"/>
            </w:pPr>
            <w:r w:rsidRPr="00ED6E1F">
              <w:t>– износ объектов инфраструктуры.</w:t>
            </w:r>
          </w:p>
          <w:p w:rsidR="00ED6E1F" w:rsidRPr="00ED6E1F" w:rsidRDefault="00ED6E1F" w:rsidP="00ED6E1F">
            <w:pPr>
              <w:jc w:val="both"/>
            </w:pPr>
            <w:r w:rsidRPr="00ED6E1F">
              <w:t>Методы решения:</w:t>
            </w:r>
          </w:p>
          <w:p w:rsidR="00B92B84" w:rsidRPr="00563FCE" w:rsidRDefault="00ED6E1F" w:rsidP="00ED6E1F">
            <w:pPr>
              <w:jc w:val="both"/>
            </w:pPr>
            <w:r w:rsidRPr="00ED6E1F">
              <w:t>– увеличение количества хозяйствующих субъектов частной формы собственности в сфере услуг отдыха и оздоровления детей создание условий для развития конкуренции на рынке в сфере услуг отдыха и оздоровления детей, развитие частных организаций, осуществляющих данный вид деятельности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B976DB" w:rsidRDefault="002C02F5" w:rsidP="000B76F0">
            <w:r w:rsidRPr="00B976DB">
              <w:t>Увеличение количества хозяйствующих субъектов частной формы собственности в сфере услуг отдыха и оздоровления детей</w:t>
            </w:r>
          </w:p>
        </w:tc>
        <w:tc>
          <w:tcPr>
            <w:tcW w:w="4543" w:type="dxa"/>
            <w:shd w:val="clear" w:color="auto" w:fill="auto"/>
          </w:tcPr>
          <w:p w:rsidR="002C02F5" w:rsidRPr="00B976DB" w:rsidRDefault="002C02F5" w:rsidP="000B76F0">
            <w:pPr>
              <w:keepLines/>
            </w:pPr>
            <w:r w:rsidRPr="00B976DB">
              <w:t xml:space="preserve">количество хозяйствующих субъектов частной формы собственности </w:t>
            </w:r>
            <w:r>
              <w:t xml:space="preserve">Верхнесалдинского городского округа </w:t>
            </w:r>
            <w:r w:rsidRPr="00B976DB">
              <w:t>в сфере услуг отдыха и оздоровления детей, единиц</w:t>
            </w:r>
          </w:p>
        </w:tc>
        <w:tc>
          <w:tcPr>
            <w:tcW w:w="1084" w:type="dxa"/>
            <w:shd w:val="clear" w:color="auto" w:fill="auto"/>
          </w:tcPr>
          <w:p w:rsidR="002C02F5" w:rsidRPr="00B976DB" w:rsidRDefault="002C02F5" w:rsidP="000B76F0">
            <w:pPr>
              <w:keepLines/>
              <w:jc w:val="center"/>
            </w:pPr>
            <w:r w:rsidRPr="00B976DB">
              <w:t>1</w:t>
            </w:r>
          </w:p>
        </w:tc>
        <w:tc>
          <w:tcPr>
            <w:tcW w:w="1184" w:type="dxa"/>
            <w:shd w:val="clear" w:color="auto" w:fill="auto"/>
          </w:tcPr>
          <w:p w:rsidR="002C02F5" w:rsidRPr="00B976DB" w:rsidRDefault="00ED6E1F" w:rsidP="000B76F0">
            <w:pPr>
              <w:keepLines/>
              <w:jc w:val="center"/>
            </w:pPr>
            <w:r>
              <w:t>0</w:t>
            </w:r>
          </w:p>
        </w:tc>
        <w:tc>
          <w:tcPr>
            <w:tcW w:w="887" w:type="dxa"/>
            <w:shd w:val="clear" w:color="auto" w:fill="auto"/>
          </w:tcPr>
          <w:p w:rsidR="002C02F5" w:rsidRPr="00B976DB" w:rsidRDefault="00ED6E1F" w:rsidP="000B76F0">
            <w:pPr>
              <w:keepLines/>
              <w:jc w:val="center"/>
            </w:pPr>
            <w:r>
              <w:t>0</w:t>
            </w:r>
          </w:p>
        </w:tc>
        <w:tc>
          <w:tcPr>
            <w:tcW w:w="3224" w:type="dxa"/>
            <w:shd w:val="clear" w:color="auto" w:fill="auto"/>
          </w:tcPr>
          <w:p w:rsidR="0076009C" w:rsidRPr="00B976DB" w:rsidRDefault="00ED6E1F" w:rsidP="00ED6E1F">
            <w:r>
              <w:t>П</w:t>
            </w:r>
            <w:r w:rsidR="001F72FB">
              <w:t>оказател</w:t>
            </w:r>
            <w:r>
              <w:t xml:space="preserve">ь не достигнут </w:t>
            </w:r>
            <w:r w:rsidR="001F72FB">
              <w:t>я в связи с отсутствием заявителей частной формы собственности</w:t>
            </w:r>
            <w:r w:rsidR="0076009C">
              <w:t xml:space="preserve"> 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r w:rsidRPr="00563FCE">
              <w:t>Проведение регулярного анализа рынка услуг детского отдыха и оздоровления</w:t>
            </w:r>
          </w:p>
        </w:tc>
        <w:tc>
          <w:tcPr>
            <w:tcW w:w="454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е</w:t>
            </w:r>
            <w:r w:rsidRPr="00563FCE">
              <w:t xml:space="preserve">жегодный отчет по итогам летней оздоровительной кампании </w:t>
            </w:r>
            <w:r w:rsidR="001F72FB">
              <w:t xml:space="preserve">направлен </w:t>
            </w:r>
            <w:r w:rsidRPr="00563FCE">
              <w:t>в уполномоченный орган,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184" w:type="dxa"/>
            <w:shd w:val="clear" w:color="auto" w:fill="auto"/>
          </w:tcPr>
          <w:p w:rsidR="002C02F5" w:rsidRPr="00563FCE" w:rsidRDefault="00940B7D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887" w:type="dxa"/>
            <w:shd w:val="clear" w:color="auto" w:fill="auto"/>
          </w:tcPr>
          <w:p w:rsidR="002C02F5" w:rsidRPr="00563FCE" w:rsidRDefault="00940B7D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563FCE" w:rsidRDefault="001F72FB" w:rsidP="001F72FB">
            <w:r>
              <w:t>Мероприятие выполнено. Е</w:t>
            </w:r>
            <w:r w:rsidRPr="00563FCE">
              <w:t xml:space="preserve">жегодный отчет по итогам летней оздоровительной кампании </w:t>
            </w:r>
            <w:r>
              <w:t xml:space="preserve">сформирован и направлен </w:t>
            </w:r>
            <w:r w:rsidRPr="00563FCE">
              <w:t>в уполномоченный орган</w:t>
            </w:r>
          </w:p>
        </w:tc>
      </w:tr>
      <w:tr w:rsidR="00B92B84" w:rsidRPr="005B1C7B" w:rsidTr="0076009C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</w:rPr>
              <w:t>Рынок кадастровых и землеустроительных работ</w:t>
            </w:r>
          </w:p>
        </w:tc>
      </w:tr>
      <w:tr w:rsidR="00B92B84" w:rsidRPr="00A94AEB" w:rsidTr="0076009C">
        <w:tc>
          <w:tcPr>
            <w:tcW w:w="846" w:type="dxa"/>
            <w:shd w:val="clear" w:color="auto" w:fill="auto"/>
          </w:tcPr>
          <w:p w:rsidR="00B92B84" w:rsidRPr="0063741F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63741F" w:rsidRDefault="00B92B84" w:rsidP="000B76F0">
            <w:pPr>
              <w:jc w:val="both"/>
            </w:pPr>
            <w:r w:rsidRPr="0063741F">
              <w:t>Обоснование выбора товарного рынка с описанием текущей ситуации.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законом от 24 июля 2007 года № 221-ФЗ «О кадастровой деятельности», и юридические лица,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законом от 18 июня 2001 года № 78-ФЗ «О землеустройстве».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В Верхнесалдинском городском округе на рынке кадастровых и землеустроительных работ преимущественно осуществляют деятельность организации частного сектора. По состоянию на 1 </w:t>
            </w:r>
            <w:r w:rsidR="00584A34">
              <w:t>января</w:t>
            </w:r>
            <w:r w:rsidRPr="0063741F">
              <w:t xml:space="preserve"> 2022 года в Верхнесалдинском городском округе на данном рынке</w:t>
            </w:r>
            <w:r w:rsidR="00087029">
              <w:t xml:space="preserve"> в постоянном режиме</w:t>
            </w:r>
            <w:r w:rsidRPr="0063741F">
              <w:t xml:space="preserve"> функционировали 6 организаций, в том числе Свердловское областное государственное унитарное предприятие «Областной Центр недвижимости», учредителем которого является Министерство по управлению государственным имуществом Свердловской области, и 1 индивидуальный предприниматель</w:t>
            </w:r>
            <w:r>
              <w:t xml:space="preserve">, </w:t>
            </w:r>
            <w:r w:rsidRPr="0063741F">
              <w:t>4 организации частной формы собственности</w:t>
            </w:r>
            <w:r>
              <w:t>.</w:t>
            </w:r>
            <w:r w:rsidR="00087029">
              <w:t xml:space="preserve"> Помимо постоянных участников рынка работы  выполняли еще 2 организации частной формы собственности</w:t>
            </w:r>
          </w:p>
          <w:p w:rsidR="002C02F5" w:rsidRDefault="002C02F5" w:rsidP="000B76F0">
            <w:pPr>
              <w:jc w:val="both"/>
            </w:pPr>
          </w:p>
          <w:p w:rsidR="00AE3E98" w:rsidRDefault="00AE3E98" w:rsidP="00AE3E98">
            <w:pPr>
              <w:jc w:val="both"/>
            </w:pPr>
            <w:r w:rsidRPr="001F72FB">
              <w:t>Текущая ситуация на 01.07.2022 года:</w:t>
            </w:r>
            <w:r>
              <w:t xml:space="preserve"> планируется </w:t>
            </w:r>
            <w:r w:rsidRPr="000128D0">
              <w:t>заключен</w:t>
            </w:r>
            <w:r>
              <w:t>ие</w:t>
            </w:r>
            <w:r w:rsidRPr="000128D0">
              <w:t xml:space="preserve"> контракт</w:t>
            </w:r>
            <w:r>
              <w:t>а</w:t>
            </w:r>
            <w:r w:rsidRPr="000128D0">
              <w:t xml:space="preserve"> на выполнение кадастровых работ с организацией частной формы собственности из г. Тюмень, на рынке </w:t>
            </w:r>
            <w:r w:rsidRPr="000128D0">
              <w:lastRenderedPageBreak/>
              <w:t xml:space="preserve">появился кадастровый инженер, ранее не работавший на территории </w:t>
            </w:r>
            <w:r>
              <w:t>городского округа</w:t>
            </w:r>
            <w:r w:rsidRPr="000128D0">
              <w:t xml:space="preserve">. </w:t>
            </w:r>
          </w:p>
          <w:p w:rsidR="0076009C" w:rsidRPr="00D111FD" w:rsidRDefault="0076009C" w:rsidP="0076009C">
            <w:pPr>
              <w:jc w:val="both"/>
            </w:pPr>
            <w:r w:rsidRPr="00AE3E98">
              <w:t>Текущая ситуация на 01.01.2023 года:</w:t>
            </w:r>
            <w:r w:rsidR="00087029" w:rsidRPr="00AE3E98">
              <w:t xml:space="preserve"> по</w:t>
            </w:r>
            <w:r w:rsidR="00087029">
              <w:t xml:space="preserve"> состоянию на начало 2023 года в городском округе выполняют кадастровые работы 7 кадастровых инженеров, 1 инженер (индивидуальный предприниматель) временно прекратил выполнение работ.</w:t>
            </w:r>
          </w:p>
          <w:p w:rsidR="0076009C" w:rsidRPr="00D111FD" w:rsidRDefault="0076009C" w:rsidP="002C02F5">
            <w:pPr>
              <w:jc w:val="both"/>
            </w:pPr>
          </w:p>
          <w:p w:rsidR="00B92B84" w:rsidRPr="0063741F" w:rsidRDefault="00B92B84" w:rsidP="000B76F0">
            <w:pPr>
              <w:jc w:val="both"/>
            </w:pPr>
            <w:r w:rsidRPr="0063741F">
              <w:t xml:space="preserve">Проблемные вопросы: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– </w:t>
            </w:r>
            <w:r w:rsidR="00087029">
              <w:t xml:space="preserve">достаточно </w:t>
            </w:r>
            <w:r w:rsidRPr="0063741F">
              <w:t>высокая стоимость кадастровых работ, технической инвентаризации;</w:t>
            </w:r>
          </w:p>
          <w:p w:rsidR="00B92B84" w:rsidRDefault="00B92B84" w:rsidP="000B76F0">
            <w:pPr>
              <w:jc w:val="both"/>
            </w:pPr>
            <w:r w:rsidRPr="0063741F">
              <w:t>– наличие незарегистр</w:t>
            </w:r>
            <w:r w:rsidR="00087029">
              <w:t>ированных объектов недвижимости;</w:t>
            </w:r>
          </w:p>
          <w:p w:rsidR="00087029" w:rsidRDefault="00087029" w:rsidP="000B76F0">
            <w:pPr>
              <w:jc w:val="both"/>
            </w:pPr>
            <w:r>
              <w:t xml:space="preserve">- в связи с перебоями в работе портала Росреестра затруднен процесс подачи в </w:t>
            </w:r>
          </w:p>
          <w:p w:rsidR="00087029" w:rsidRPr="0063741F" w:rsidRDefault="00087029" w:rsidP="000B76F0">
            <w:pPr>
              <w:jc w:val="both"/>
            </w:pPr>
            <w:r>
              <w:t>электронной форме документов для проведения кадастрового</w:t>
            </w:r>
            <w:r w:rsidR="000D6EA6">
              <w:t xml:space="preserve"> учета и государственной </w:t>
            </w:r>
            <w:proofErr w:type="spellStart"/>
            <w:r w:rsidR="000D6EA6">
              <w:t>регис</w:t>
            </w:r>
            <w:r>
              <w:t>ции</w:t>
            </w:r>
            <w:proofErr w:type="spellEnd"/>
            <w:r>
              <w:t xml:space="preserve"> прав на объекты недвижимости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Методы решения: 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повышение требований к исполнителям работ при заключении муниципальных контрактов;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выявление неоформленных объектов недвижимости в целях обеспечения проведения в отношении них кадастровых работ и последующего кадастрового учета;</w:t>
            </w:r>
          </w:p>
          <w:p w:rsidR="00B92B84" w:rsidRPr="00A94AEB" w:rsidRDefault="00B92B84" w:rsidP="000B76F0">
            <w:pPr>
              <w:jc w:val="both"/>
            </w:pPr>
            <w:r w:rsidRPr="0063741F">
              <w:t>– обеспечение государственной регистрации права муниципальной собственности на объекты недвижимости, подлежащие отнесению к собственности Верхнесалдинского городского округа</w:t>
            </w:r>
          </w:p>
        </w:tc>
      </w:tr>
      <w:tr w:rsidR="002C02F5" w:rsidRPr="00A94AEB" w:rsidTr="008C56BB">
        <w:tc>
          <w:tcPr>
            <w:tcW w:w="846" w:type="dxa"/>
            <w:shd w:val="clear" w:color="auto" w:fill="auto"/>
          </w:tcPr>
          <w:p w:rsidR="002C02F5" w:rsidRPr="00A94AEB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A94AEB" w:rsidRDefault="002C02F5" w:rsidP="000B76F0">
            <w:pPr>
              <w:keepLines/>
            </w:pPr>
            <w:r w:rsidRPr="00A94AEB">
              <w:t>Выявление незарегистрированных объектов недвижимости, находящихся в собственности Свердловской области и муниципальных образований</w:t>
            </w:r>
          </w:p>
        </w:tc>
        <w:tc>
          <w:tcPr>
            <w:tcW w:w="4543" w:type="dxa"/>
            <w:shd w:val="clear" w:color="auto" w:fill="auto"/>
          </w:tcPr>
          <w:p w:rsidR="002C02F5" w:rsidRPr="00A94AEB" w:rsidRDefault="002C02F5" w:rsidP="000B76F0">
            <w:pPr>
              <w:keepLines/>
            </w:pPr>
            <w:r w:rsidRPr="00A94AEB">
              <w:t>увеличение доли зарегистрированных объектов недвижимости от общего числа объектов, находящихся в собственности Верхнесалдинского городского округа (нарастающим итогом),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AE3E98" w:rsidRDefault="002C02F5" w:rsidP="000B76F0">
            <w:pPr>
              <w:keepLines/>
              <w:jc w:val="center"/>
            </w:pPr>
            <w:r w:rsidRPr="00AE3E98">
              <w:t>97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0D6EA6" w:rsidP="000B76F0">
            <w:pPr>
              <w:keepLines/>
              <w:jc w:val="center"/>
            </w:pPr>
            <w:r w:rsidRPr="00AE3E98">
              <w:t>99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0D6EA6" w:rsidP="000B76F0">
            <w:pPr>
              <w:keepLines/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AE3E98" w:rsidRDefault="00AE3E98" w:rsidP="00AE3E98">
            <w:pPr>
              <w:keepLines/>
              <w:spacing w:line="235" w:lineRule="auto"/>
            </w:pPr>
            <w:r w:rsidRPr="00AE3E98">
              <w:t>М</w:t>
            </w:r>
            <w:r w:rsidR="00971F8E" w:rsidRPr="00AE3E98">
              <w:t>ероприяти</w:t>
            </w:r>
            <w:r w:rsidRPr="00AE3E98">
              <w:t xml:space="preserve">е выполнено. В </w:t>
            </w:r>
            <w:r w:rsidR="000D6EA6" w:rsidRPr="00AE3E98">
              <w:t>течение 2022 года зарегистрировано право муниципальной собственности на 39 земельных участков</w:t>
            </w:r>
          </w:p>
        </w:tc>
      </w:tr>
      <w:tr w:rsidR="002C02F5" w:rsidRPr="00A94AEB" w:rsidTr="008C56BB">
        <w:tc>
          <w:tcPr>
            <w:tcW w:w="846" w:type="dxa"/>
            <w:shd w:val="clear" w:color="auto" w:fill="auto"/>
          </w:tcPr>
          <w:p w:rsidR="002C02F5" w:rsidRPr="00A94AEB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A94AEB" w:rsidRDefault="002C02F5" w:rsidP="000B76F0">
            <w:r w:rsidRPr="00A94AEB"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4543" w:type="dxa"/>
            <w:shd w:val="clear" w:color="auto" w:fill="auto"/>
          </w:tcPr>
          <w:p w:rsidR="002C02F5" w:rsidRPr="00A94AEB" w:rsidRDefault="002C02F5" w:rsidP="000B76F0">
            <w:r w:rsidRPr="00A94AEB">
              <w:t>сформирован перечень незарегистрированных объектов недвижимости Верхнесалдинского городского округа,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A94AEB" w:rsidRDefault="002C02F5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1184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50</w:t>
            </w:r>
          </w:p>
        </w:tc>
        <w:tc>
          <w:tcPr>
            <w:tcW w:w="887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A94AEB" w:rsidRDefault="00971F8E" w:rsidP="000B76F0">
            <w:pPr>
              <w:keepLines/>
            </w:pPr>
            <w:r>
              <w:t>Мероприятие выполнено</w:t>
            </w:r>
          </w:p>
        </w:tc>
      </w:tr>
      <w:tr w:rsidR="00B92B84" w:rsidRPr="005B1C7B" w:rsidTr="0076009C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  <w:bCs/>
              </w:rPr>
              <w:t xml:space="preserve">Рынок </w:t>
            </w:r>
            <w:r w:rsidRPr="005B1C7B">
              <w:rPr>
                <w:b/>
              </w:rPr>
              <w:t>оказания</w:t>
            </w:r>
            <w:r w:rsidRPr="005B1C7B">
              <w:rPr>
                <w:b/>
                <w:bCs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Pr="008F2B8B" w:rsidRDefault="00B92B84" w:rsidP="000B76F0">
            <w:pPr>
              <w:jc w:val="both"/>
              <w:rPr>
                <w:color w:val="000000"/>
              </w:rPr>
            </w:pPr>
            <w:r>
              <w:t xml:space="preserve">По состоянию на 1 января 2022 года доля услуг (работ) в Верхнесалдинском городском округе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Pr="00AB38DB">
              <w:t xml:space="preserve">составляла </w:t>
            </w:r>
            <w:r w:rsidRPr="00AB38DB">
              <w:rPr>
                <w:color w:val="000000"/>
              </w:rPr>
              <w:t>50%.</w:t>
            </w:r>
          </w:p>
          <w:p w:rsidR="00B92B84" w:rsidRPr="008F2B8B" w:rsidRDefault="00B92B84" w:rsidP="000B76F0">
            <w:pPr>
              <w:jc w:val="both"/>
              <w:rPr>
                <w:color w:val="000000"/>
              </w:rPr>
            </w:pPr>
            <w:r w:rsidRPr="008F2B8B">
              <w:rPr>
                <w:color w:val="000000"/>
              </w:rPr>
              <w:t>На муниципальных маршрутах доля подвижного состава, обслуживаемого субъектами малого предпринимательства, в 2021 году составляла 57,1%.</w:t>
            </w:r>
          </w:p>
          <w:p w:rsidR="00FB1910" w:rsidRPr="001364D8" w:rsidRDefault="00B92B84" w:rsidP="00FB1910">
            <w:pPr>
              <w:jc w:val="both"/>
            </w:pPr>
            <w:r w:rsidRPr="00BB1A11">
              <w:t xml:space="preserve">Деятельность МУП «Пассажиравтотранс» на городских маршрутах регулярных автобусных перевозок возобновлена с 24.09.2020 </w:t>
            </w:r>
            <w:r>
              <w:t>(обслуживаются 3 маршрута, приобретены новые автобусы, повышено качество оказываемых услуг).</w:t>
            </w:r>
            <w:r w:rsidR="00FB1910">
              <w:t xml:space="preserve"> </w:t>
            </w:r>
          </w:p>
          <w:p w:rsidR="002C02F5" w:rsidRDefault="002C02F5" w:rsidP="000B76F0">
            <w:pPr>
              <w:jc w:val="both"/>
              <w:rPr>
                <w:highlight w:val="yellow"/>
              </w:rPr>
            </w:pPr>
          </w:p>
          <w:p w:rsidR="00AE3E98" w:rsidRPr="00AE3E98" w:rsidRDefault="00AE3E98" w:rsidP="00AE3E98">
            <w:pPr>
              <w:jc w:val="both"/>
            </w:pPr>
            <w:r w:rsidRPr="00AE3E98">
              <w:t>Текущая ситуация на 01.07.2022 года: на рынке оказания услуг по перевозке пассажиров автомобильным транспортом по муниципальным маршрутам осуществляет деятельность             3 организации, в том числе 2 организации частной формы собственности. За 1 полугодие 2022 года доля организаций частной формы собственности составляет 66,7%.</w:t>
            </w:r>
          </w:p>
          <w:p w:rsidR="002C02F5" w:rsidRDefault="002C02F5" w:rsidP="000B76F0">
            <w:pPr>
              <w:jc w:val="both"/>
            </w:pPr>
            <w:r w:rsidRPr="00AE3E98">
              <w:t>Текущая ситуация на 01.0</w:t>
            </w:r>
            <w:r w:rsidR="00D06FB2" w:rsidRPr="00AE3E98">
              <w:t>1</w:t>
            </w:r>
            <w:r w:rsidRPr="00AE3E98">
              <w:t>.202</w:t>
            </w:r>
            <w:r w:rsidR="00D06FB2" w:rsidRPr="00AE3E98">
              <w:t>3</w:t>
            </w:r>
            <w:r w:rsidRPr="00AE3E98">
              <w:t xml:space="preserve"> года:</w:t>
            </w:r>
            <w:r w:rsidR="001F72FB" w:rsidRPr="00AE3E98">
              <w:t xml:space="preserve"> </w:t>
            </w:r>
            <w:r w:rsidR="00AB38DB" w:rsidRPr="00AE3E98">
              <w:t>на рынке оказания услуг по перевозке пассажиров автомобильным транспортом по муниципальным маршрутам осуществляет деятельность             3 организации, в том числе 2 организации частной формы собственности</w:t>
            </w:r>
            <w:r w:rsidR="001F72FB" w:rsidRPr="00AE3E98">
              <w:t>.</w:t>
            </w:r>
            <w:r w:rsidR="00AB38DB" w:rsidRPr="00AE3E98">
              <w:t xml:space="preserve"> За 2022 года доля организаций частной формы собственности составляет 66,7%.</w:t>
            </w:r>
          </w:p>
          <w:p w:rsidR="00D06FB2" w:rsidRDefault="00D06FB2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вопросы:</w:t>
            </w:r>
          </w:p>
          <w:p w:rsidR="00B92B84" w:rsidRDefault="00B92B84" w:rsidP="000B76F0">
            <w:pPr>
              <w:jc w:val="both"/>
            </w:pPr>
            <w:r w:rsidRPr="00563FCE">
              <w:t>– низкое качество оказываемых услуг (нарушение расписания по причине поломок автобусов)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значительные первоначальные вложения (стоимость автобусов и их обслуживания) при длительных сроках окупаемости.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Default="00B92B84" w:rsidP="000B76F0">
            <w:pPr>
              <w:jc w:val="both"/>
            </w:pPr>
            <w:r w:rsidRPr="00563FCE">
              <w:t>– обновление подвижного состава;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оптимизация маршрутной сети;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 обеспечение прозрачности условий конкурсного отбора на организацию транспортного обслуживания населения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910A63">
              <w:rPr>
                <w:rFonts w:eastAsia="Arial Unicode MS"/>
                <w:lang w:bidi="ru-RU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54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rPr>
                <w:rFonts w:eastAsia="Arial Unicode MS"/>
                <w:bCs/>
                <w:iCs/>
                <w:lang w:bidi="ru-RU"/>
              </w:rPr>
              <w:t>среднее к</w:t>
            </w:r>
            <w:r w:rsidRPr="00563FCE">
              <w:rPr>
                <w:rFonts w:eastAsia="Arial Unicode MS"/>
                <w:bCs/>
                <w:iCs/>
                <w:lang w:bidi="ru-RU"/>
              </w:rPr>
              <w:t xml:space="preserve">оличество </w:t>
            </w:r>
            <w:r>
              <w:rPr>
                <w:rFonts w:eastAsia="Arial Unicode MS"/>
                <w:bCs/>
                <w:iCs/>
                <w:lang w:bidi="ru-RU"/>
              </w:rPr>
              <w:t xml:space="preserve">участников </w:t>
            </w:r>
            <w:r w:rsidRPr="00563FCE">
              <w:rPr>
                <w:rFonts w:eastAsia="Arial Unicode MS"/>
                <w:bCs/>
                <w:iCs/>
                <w:lang w:bidi="ru-RU"/>
              </w:rPr>
              <w:t>проведенных конкурсных процедур</w:t>
            </w:r>
            <w:r>
              <w:rPr>
                <w:rFonts w:eastAsia="Arial Unicode MS"/>
                <w:bCs/>
                <w:iCs/>
                <w:lang w:bidi="ru-RU"/>
              </w:rPr>
              <w:t xml:space="preserve"> в Верхнесалдинском городском округе</w:t>
            </w:r>
            <w:r w:rsidRPr="00563FCE">
              <w:rPr>
                <w:rFonts w:eastAsia="Arial Unicode MS"/>
                <w:bCs/>
                <w:iCs/>
                <w:lang w:bidi="ru-RU"/>
              </w:rPr>
              <w:t>, единиц</w:t>
            </w:r>
          </w:p>
        </w:tc>
        <w:tc>
          <w:tcPr>
            <w:tcW w:w="1084" w:type="dxa"/>
            <w:shd w:val="clear" w:color="auto" w:fill="auto"/>
          </w:tcPr>
          <w:p w:rsidR="002C02F5" w:rsidRPr="00D42BCE" w:rsidRDefault="002C02F5" w:rsidP="000B76F0">
            <w:pPr>
              <w:keepLines/>
              <w:jc w:val="center"/>
            </w:pPr>
            <w:r w:rsidRPr="00D42BCE">
              <w:t>3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3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563FCE" w:rsidRDefault="001F72FB" w:rsidP="001F72FB">
            <w:pPr>
              <w:keepLines/>
            </w:pPr>
            <w:r>
              <w:t>Мероприятие выполнено. С</w:t>
            </w:r>
            <w:r>
              <w:rPr>
                <w:rFonts w:eastAsia="Arial Unicode MS"/>
                <w:bCs/>
                <w:iCs/>
                <w:lang w:bidi="ru-RU"/>
              </w:rPr>
              <w:t>реднее к</w:t>
            </w:r>
            <w:r w:rsidRPr="00563FCE">
              <w:rPr>
                <w:rFonts w:eastAsia="Arial Unicode MS"/>
                <w:bCs/>
                <w:iCs/>
                <w:lang w:bidi="ru-RU"/>
              </w:rPr>
              <w:t xml:space="preserve">оличество </w:t>
            </w:r>
            <w:r>
              <w:rPr>
                <w:rFonts w:eastAsia="Arial Unicode MS"/>
                <w:bCs/>
                <w:iCs/>
                <w:lang w:bidi="ru-RU"/>
              </w:rPr>
              <w:t xml:space="preserve">участников </w:t>
            </w:r>
            <w:r w:rsidRPr="00563FCE">
              <w:rPr>
                <w:rFonts w:eastAsia="Arial Unicode MS"/>
                <w:bCs/>
                <w:iCs/>
                <w:lang w:bidi="ru-RU"/>
              </w:rPr>
              <w:t>проведенных конкурсных процедур</w:t>
            </w:r>
            <w:r>
              <w:rPr>
                <w:rFonts w:eastAsia="Arial Unicode MS"/>
                <w:bCs/>
                <w:iCs/>
                <w:lang w:bidi="ru-RU"/>
              </w:rPr>
              <w:t xml:space="preserve"> составляет 3 единицы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563FCE">
              <w:t xml:space="preserve">Проведение мониторинга </w:t>
            </w:r>
            <w:r w:rsidRPr="00563FCE">
              <w:br/>
              <w:t xml:space="preserve">исполнения муниципальных контрактов в соответствии требованиями </w:t>
            </w:r>
            <w:r>
              <w:t xml:space="preserve">законодательства о </w:t>
            </w:r>
            <w:r w:rsidRPr="00563FCE">
              <w:t>закупочной деятельности</w:t>
            </w:r>
          </w:p>
        </w:tc>
        <w:tc>
          <w:tcPr>
            <w:tcW w:w="454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д</w:t>
            </w:r>
            <w:r w:rsidRPr="00563FCE">
              <w:t>оля муниципальных контрактов</w:t>
            </w:r>
            <w:r>
              <w:t xml:space="preserve"> Верхнесалдинского городского округа</w:t>
            </w:r>
            <w:r w:rsidRPr="00563FCE">
              <w:t>, заключенных в соответствии с требованиями</w:t>
            </w:r>
            <w:r>
              <w:t xml:space="preserve"> законодательства о</w:t>
            </w:r>
            <w:r w:rsidRPr="00563FCE">
              <w:t xml:space="preserve"> закупочной деятельности,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563FCE" w:rsidRDefault="001F72FB" w:rsidP="000B76F0">
            <w:pPr>
              <w:keepLines/>
            </w:pPr>
            <w:r>
              <w:t xml:space="preserve">Мероприятие выполнено. Муниципальные контракты заключены </w:t>
            </w:r>
            <w:r w:rsidRPr="00563FCE">
              <w:t>в соответствии с требованиями</w:t>
            </w:r>
            <w:r>
              <w:t xml:space="preserve"> законодательства о</w:t>
            </w:r>
            <w:r w:rsidRPr="00563FCE">
              <w:t xml:space="preserve"> закупочной деятельности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D30DF9"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4543" w:type="dxa"/>
            <w:shd w:val="clear" w:color="auto" w:fill="auto"/>
          </w:tcPr>
          <w:p w:rsidR="002C02F5" w:rsidRDefault="002C02F5" w:rsidP="000B76F0">
            <w:pPr>
              <w:keepLines/>
            </w:pPr>
            <w:r w:rsidRPr="00D30DF9">
              <w:t>доля подвижного состава на муниципальных маршрутах</w:t>
            </w:r>
            <w:r>
              <w:t xml:space="preserve"> Верхнесалдинского городского округа</w:t>
            </w:r>
            <w:r w:rsidRPr="00D30DF9">
              <w:t>, обслуживаемого субъектами малого предпринимательства,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494E32" w:rsidRDefault="002C02F5" w:rsidP="000B76F0">
            <w:pPr>
              <w:keepLines/>
              <w:jc w:val="center"/>
            </w:pPr>
            <w:r w:rsidRPr="00494E32">
              <w:t>60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60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563FCE" w:rsidRDefault="001F72FB" w:rsidP="001F72FB">
            <w:pPr>
              <w:keepLines/>
            </w:pPr>
            <w:r>
              <w:t>Мероприятие выполнено. Д</w:t>
            </w:r>
            <w:r w:rsidRPr="00D30DF9">
              <w:t>оля подвижного состава на муниципальных маршрутах, обслуживаемого субъектами малого предпринимательства</w:t>
            </w:r>
            <w:r>
              <w:t xml:space="preserve"> составляет 60%</w:t>
            </w:r>
          </w:p>
        </w:tc>
      </w:tr>
      <w:tr w:rsidR="002C02F5" w:rsidRPr="00563FCE" w:rsidTr="008C56BB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563FCE">
              <w:t>Проведение мониторинга пассажиропотока и потребностей в корректировке существующей маршрутной сети и установлении новых маршрутов</w:t>
            </w:r>
          </w:p>
        </w:tc>
        <w:tc>
          <w:tcPr>
            <w:tcW w:w="4543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е</w:t>
            </w:r>
            <w:r w:rsidRPr="00563FCE">
              <w:t>жегодное проведение социальных опросов, процентов</w:t>
            </w:r>
          </w:p>
        </w:tc>
        <w:tc>
          <w:tcPr>
            <w:tcW w:w="1084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184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887" w:type="dxa"/>
            <w:shd w:val="clear" w:color="auto" w:fill="auto"/>
          </w:tcPr>
          <w:p w:rsidR="002C02F5" w:rsidRPr="00AE3E98" w:rsidRDefault="00C6600C" w:rsidP="000B76F0">
            <w:pPr>
              <w:jc w:val="center"/>
            </w:pPr>
            <w:r w:rsidRPr="00AE3E98">
              <w:t>100</w:t>
            </w:r>
          </w:p>
        </w:tc>
        <w:tc>
          <w:tcPr>
            <w:tcW w:w="3224" w:type="dxa"/>
            <w:shd w:val="clear" w:color="auto" w:fill="auto"/>
          </w:tcPr>
          <w:p w:rsidR="002C02F5" w:rsidRPr="00563FCE" w:rsidRDefault="001F72FB" w:rsidP="000B76F0">
            <w:pPr>
              <w:keepLines/>
            </w:pPr>
            <w:r>
              <w:t>Мероприятие выполнено. Социальные опросы проведены</w:t>
            </w:r>
          </w:p>
        </w:tc>
      </w:tr>
      <w:tr w:rsidR="00B92B84" w:rsidRPr="005B1C7B" w:rsidTr="0076009C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B1C7B" w:rsidRDefault="00B92B84" w:rsidP="000B76F0">
            <w:pPr>
              <w:rPr>
                <w:b/>
              </w:rPr>
            </w:pPr>
            <w:r w:rsidRPr="005B1C7B">
              <w:rPr>
                <w:b/>
              </w:rPr>
              <w:t>Сфера наружной рекламы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63FCE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Default="00B92B84" w:rsidP="000B76F0">
            <w:pPr>
              <w:jc w:val="both"/>
            </w:pPr>
            <w:r w:rsidRPr="00563FCE">
              <w:t>По состоянию на 1 января 20</w:t>
            </w:r>
            <w:r>
              <w:t>22</w:t>
            </w:r>
            <w:r w:rsidRPr="00563FCE">
              <w:t xml:space="preserve"> года на территории Верхнесалдинского городского округа доля организаций частной формы собственности на рынке наружной рекламы составляла 100%. Развитие рынка наружной рекламы обеспечивается за счет возрастающего числа высокотехнологичных рекламных конструкций с электронно-цифровой сменой изображения, таких как </w:t>
            </w:r>
            <w:proofErr w:type="spellStart"/>
            <w:r w:rsidRPr="00563FCE">
              <w:t>медиафасады</w:t>
            </w:r>
            <w:proofErr w:type="spellEnd"/>
            <w:r w:rsidRPr="00563FCE">
              <w:t xml:space="preserve"> и видеоэкраны. Вместе с тем интернет-площадки для размещения извещений о торгах и их проведения существенно расширили круг </w:t>
            </w:r>
            <w:proofErr w:type="spellStart"/>
            <w:r w:rsidRPr="00563FCE">
              <w:t>рекламораспространителей</w:t>
            </w:r>
            <w:proofErr w:type="spellEnd"/>
            <w:r w:rsidRPr="00563FCE">
              <w:t xml:space="preserve"> в Свердловской области за счет организаций из других регионов Российской Федерации. </w:t>
            </w:r>
          </w:p>
          <w:p w:rsidR="00B92B84" w:rsidRDefault="00B92B84" w:rsidP="000B76F0">
            <w:pPr>
              <w:jc w:val="both"/>
            </w:pPr>
          </w:p>
          <w:p w:rsidR="00A84ECE" w:rsidRPr="00AE3E98" w:rsidRDefault="00A84ECE" w:rsidP="00A84ECE">
            <w:pPr>
              <w:jc w:val="both"/>
            </w:pPr>
            <w:r w:rsidRPr="00AE3E98">
              <w:t>Текущая ситуация на 01.07.2022 года:</w:t>
            </w:r>
            <w:r w:rsidR="001F3C0A" w:rsidRPr="00AE3E98">
              <w:t xml:space="preserve"> без изменений.</w:t>
            </w:r>
          </w:p>
          <w:p w:rsidR="0076009C" w:rsidRPr="00D111FD" w:rsidRDefault="0076009C" w:rsidP="0076009C">
            <w:pPr>
              <w:jc w:val="both"/>
            </w:pPr>
            <w:r w:rsidRPr="00AE3E98">
              <w:t>Текущая ситуация на 01.01.2023 года:</w:t>
            </w:r>
            <w:r w:rsidR="00262A20" w:rsidRPr="00AE3E98">
              <w:t xml:space="preserve"> без изменений</w:t>
            </w:r>
          </w:p>
          <w:p w:rsidR="00A84ECE" w:rsidRPr="00563FCE" w:rsidRDefault="00A84ECE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</w:t>
            </w:r>
            <w:r>
              <w:t>:</w:t>
            </w:r>
            <w:r w:rsidRPr="00563FCE">
              <w:t xml:space="preserve"> 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о</w:t>
            </w:r>
            <w:r w:rsidRPr="00563FCE">
              <w:t>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</w:t>
            </w:r>
            <w:r w:rsidRPr="00563FCE">
              <w:t xml:space="preserve">существует потребность в повышении эффективности проводимых мероприятий по борьбе с недобросовестными </w:t>
            </w:r>
            <w:r w:rsidR="00D815C0" w:rsidRPr="00563FCE">
              <w:t>реклам распространителями</w:t>
            </w:r>
            <w:r w:rsidRPr="00563FCE">
              <w:t>, осуществляющими установку рекламных конструкций в отсутствие действующих разрешений.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Default="00B92B84" w:rsidP="000B76F0">
            <w:pPr>
              <w:jc w:val="both"/>
            </w:pPr>
            <w:r w:rsidRPr="00563FCE">
              <w:t xml:space="preserve">– борьба с незаконными рекламными конструкциями и недобросовестными </w:t>
            </w:r>
            <w:r w:rsidR="00D815C0" w:rsidRPr="00563FCE">
              <w:t>реклам распространителями</w:t>
            </w:r>
            <w:r w:rsidRPr="00563FCE">
              <w:t>, направленная на повышение инвестиционной привлекательности рынка наружной рекламы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расширение функций уполномоченных органов в сфере рекламы;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проведение торгов на размещение рекламных конструкций в электронном виде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D579C0">
              <w:t xml:space="preserve">Размещение на официальных сайтах органов местного самоуправления в сети </w:t>
            </w:r>
            <w:r>
              <w:t>«</w:t>
            </w:r>
            <w:r w:rsidRPr="00D579C0">
              <w:t>Интернет</w:t>
            </w:r>
            <w:r>
              <w:t>»</w:t>
            </w:r>
            <w:r w:rsidRPr="00D579C0">
              <w:t xml:space="preserve"> нормативных правовых актов, регулирующих сферу наружной рекламы</w:t>
            </w:r>
          </w:p>
        </w:tc>
        <w:tc>
          <w:tcPr>
            <w:tcW w:w="454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D579C0">
              <w:t>наличие на официальн</w:t>
            </w:r>
            <w:r>
              <w:t>ом</w:t>
            </w:r>
            <w:r w:rsidRPr="00D579C0">
              <w:t xml:space="preserve"> сайт</w:t>
            </w:r>
            <w:r>
              <w:t xml:space="preserve">е Верхнесалдинского городского округа </w:t>
            </w:r>
            <w:r w:rsidRPr="00D579C0">
              <w:t xml:space="preserve">в сети </w:t>
            </w:r>
            <w:r>
              <w:t>«</w:t>
            </w:r>
            <w:r w:rsidRPr="00D579C0">
              <w:t>Интернет</w:t>
            </w:r>
            <w:r>
              <w:t>»</w:t>
            </w:r>
            <w:r w:rsidRPr="00D579C0">
              <w:t xml:space="preserve">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1084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184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887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563FCE" w:rsidRDefault="001F3C0A" w:rsidP="001F3C0A">
            <w:pPr>
              <w:keepLines/>
              <w:rPr>
                <w:highlight w:val="cyan"/>
              </w:rPr>
            </w:pPr>
            <w:r>
              <w:t xml:space="preserve">Мероприятие выполнено. Актуальная информация размещена на официальном сайте, ссылка: </w:t>
            </w:r>
            <w:hyperlink r:id="rId7" w:history="1">
              <w:r w:rsidRPr="001240DF">
                <w:rPr>
                  <w:rStyle w:val="ac"/>
                </w:rPr>
                <w:t>http://v-salda.ru/gorodskaya-sreda/imushchestvo-zemlya-naruzhnaya-reklama/</w:t>
              </w:r>
            </w:hyperlink>
            <w:r>
              <w:t xml:space="preserve"> 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 xml:space="preserve">Актуализация утвержденной схемы размещения рекламных конструкций, внедрение современных и инновационных </w:t>
            </w:r>
            <w:proofErr w:type="spellStart"/>
            <w:r>
              <w:t>рекламоносителей</w:t>
            </w:r>
            <w:proofErr w:type="spellEnd"/>
          </w:p>
        </w:tc>
        <w:tc>
          <w:tcPr>
            <w:tcW w:w="454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 xml:space="preserve">наличие на официальном сайте </w:t>
            </w:r>
            <w:r w:rsidRPr="00563FCE">
              <w:t>Верхнесалдинского городского округа</w:t>
            </w:r>
            <w:r>
              <w:t xml:space="preserve"> актуализированной схемы размещения рекламных конструкций, процентов</w:t>
            </w:r>
          </w:p>
        </w:tc>
        <w:tc>
          <w:tcPr>
            <w:tcW w:w="1084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184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887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563FCE" w:rsidRDefault="001F3C0A" w:rsidP="001F3C0A">
            <w:pPr>
              <w:keepLines/>
              <w:rPr>
                <w:highlight w:val="cyan"/>
              </w:rPr>
            </w:pPr>
            <w:r>
              <w:t xml:space="preserve">Мероприятие выполнено. Актуальная информация размещена на официальном сайте, ссылка: </w:t>
            </w:r>
            <w:hyperlink r:id="rId8" w:history="1">
              <w:r w:rsidRPr="001240DF">
                <w:rPr>
                  <w:rStyle w:val="ac"/>
                </w:rPr>
                <w:t>http://v-salda.ru/gorodskaya-sreda/imushchestvo-zemlya-naruzhnaya-reklama/</w:t>
              </w:r>
            </w:hyperlink>
          </w:p>
        </w:tc>
      </w:tr>
      <w:tr w:rsidR="00B92B84" w:rsidRPr="005B1C7B" w:rsidTr="0076009C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</w:rPr>
              <w:t>Рынок ритуальных услуг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Default="00B92B84" w:rsidP="000B76F0">
            <w:pPr>
              <w:jc w:val="both"/>
            </w:pPr>
            <w:r w:rsidRPr="00563FCE">
              <w:t xml:space="preserve">По состоянию </w:t>
            </w:r>
            <w:r>
              <w:t xml:space="preserve">на </w:t>
            </w:r>
            <w:r w:rsidRPr="009C379D">
              <w:t>1 января 20</w:t>
            </w:r>
            <w:r>
              <w:t>22</w:t>
            </w:r>
            <w:r w:rsidRPr="009C379D">
              <w:t xml:space="preserve"> года</w:t>
            </w:r>
            <w:r w:rsidRPr="00563FCE">
              <w:t xml:space="preserve"> на территории Верхнесалдинского городского округа функционировали </w:t>
            </w:r>
            <w:r>
              <w:t>4</w:t>
            </w:r>
            <w:r w:rsidRPr="004F52C5">
              <w:t xml:space="preserve"> организации, осуществляющие деятельность на рынке ритуальных услуг, включая </w:t>
            </w:r>
            <w:r>
              <w:t>3</w:t>
            </w:r>
            <w:r w:rsidRPr="004F52C5">
              <w:t xml:space="preserve"> организации частной формы собственности.</w:t>
            </w:r>
          </w:p>
          <w:p w:rsidR="00B92B84" w:rsidRDefault="00B92B84" w:rsidP="000B76F0">
            <w:pPr>
              <w:jc w:val="both"/>
            </w:pPr>
          </w:p>
          <w:p w:rsidR="00A84ECE" w:rsidRPr="00AE3E98" w:rsidRDefault="00A84ECE" w:rsidP="00A84ECE">
            <w:pPr>
              <w:jc w:val="both"/>
            </w:pPr>
            <w:r w:rsidRPr="00AE3E98">
              <w:t>Текущая ситуация на 01.07.2022 года:</w:t>
            </w:r>
            <w:r w:rsidR="001F3C0A" w:rsidRPr="00AE3E98">
              <w:t xml:space="preserve"> без изменений.</w:t>
            </w:r>
          </w:p>
          <w:p w:rsidR="00CD16D6" w:rsidRDefault="0076009C" w:rsidP="00CD16D6">
            <w:pPr>
              <w:jc w:val="both"/>
            </w:pPr>
            <w:r w:rsidRPr="00AE3E98">
              <w:t>Текущая ситуация на 01.01.2023 года:</w:t>
            </w:r>
            <w:r w:rsidR="00CD16D6" w:rsidRPr="00AE3E98">
              <w:t xml:space="preserve"> По состоянию на 1 января 2023 года на территории Верхнесалдинского городского округа функционируют 5 организаций, осуществляющих деятельность на рынке ритуальных услуг, включая 4 организации частной формы собственности.</w:t>
            </w:r>
          </w:p>
          <w:p w:rsidR="00A84ECE" w:rsidRDefault="00A84ECE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</w:t>
            </w:r>
            <w:r>
              <w:t>:</w:t>
            </w:r>
            <w:r w:rsidRPr="00563FCE">
              <w:t xml:space="preserve"> </w:t>
            </w:r>
          </w:p>
          <w:p w:rsidR="00B92B84" w:rsidRDefault="00B92B84" w:rsidP="000B76F0">
            <w:pPr>
              <w:jc w:val="both"/>
            </w:pPr>
            <w:r w:rsidRPr="00563FCE">
              <w:t>– обеспечение доступных и качественных ритуальных услуг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 сохранение высокого уровня конкуренции на рынке ритуальных услуг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 информирование населения об организациях, осуществляющих деятельность на рынке ритуальных услуг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регламентация процедуры предоставления мест для захоронений на муниципальном уровне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563FCE">
              <w:rPr>
                <w:rFonts w:eastAsia="Arial Unicode MS"/>
                <w:lang w:bidi="ru-RU"/>
              </w:rPr>
              <w:t xml:space="preserve">Формирование реестра организаций, осуществляющих деятельность на рынке ритуальных услуг </w:t>
            </w:r>
          </w:p>
        </w:tc>
        <w:tc>
          <w:tcPr>
            <w:tcW w:w="454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>н</w:t>
            </w:r>
            <w:r w:rsidRPr="00563FCE">
              <w:t>аличие на официальном сайте Верхнесалдинского городского округа актуального реестра организаций, осуществляющих деятельность на рынке ритуальных услуг в Верхнесалдинском городском округе, процентов</w:t>
            </w:r>
          </w:p>
        </w:tc>
        <w:tc>
          <w:tcPr>
            <w:tcW w:w="1084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>
              <w:t>10</w:t>
            </w:r>
            <w:r w:rsidRPr="00563FCE">
              <w:t>0</w:t>
            </w:r>
          </w:p>
        </w:tc>
        <w:tc>
          <w:tcPr>
            <w:tcW w:w="1184" w:type="dxa"/>
            <w:shd w:val="clear" w:color="auto" w:fill="auto"/>
          </w:tcPr>
          <w:p w:rsidR="00A84ECE" w:rsidRPr="00563FCE" w:rsidRDefault="000C49F8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887" w:type="dxa"/>
            <w:shd w:val="clear" w:color="auto" w:fill="auto"/>
          </w:tcPr>
          <w:p w:rsidR="00A84ECE" w:rsidRPr="00563FCE" w:rsidRDefault="000C49F8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A84ECE" w:rsidRDefault="001F3C0A" w:rsidP="000B76F0">
            <w:pPr>
              <w:keepLines/>
              <w:rPr>
                <w:highlight w:val="yellow"/>
              </w:rPr>
            </w:pPr>
            <w:r w:rsidRPr="00025036">
              <w:t xml:space="preserve">Мероприятие выполнено. </w:t>
            </w:r>
            <w:r w:rsidR="004D2782" w:rsidRPr="00025036">
              <w:t xml:space="preserve">Актуальная информация размещена на официальном сайте, ссылка: </w:t>
            </w:r>
            <w:hyperlink r:id="rId9" w:history="1">
              <w:r w:rsidR="00025036" w:rsidRPr="00025036">
                <w:rPr>
                  <w:rStyle w:val="ac"/>
                </w:rPr>
                <w:t>http://v-salda.ru/gorodskaya-sreda/ekologiya/reestr-ploshchadok-tko/index.php</w:t>
              </w:r>
            </w:hyperlink>
            <w:r w:rsidR="00025036">
              <w:t xml:space="preserve"> 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A67825">
              <w:rPr>
                <w:rFonts w:eastAsia="Arial Unicode MS"/>
                <w:lang w:bidi="ru-RU"/>
              </w:rPr>
              <w:t>Организация инвентаризации кладбищ Свердловской области и мест захоронений на них</w:t>
            </w:r>
          </w:p>
        </w:tc>
        <w:tc>
          <w:tcPr>
            <w:tcW w:w="4543" w:type="dxa"/>
            <w:shd w:val="clear" w:color="auto" w:fill="auto"/>
          </w:tcPr>
          <w:p w:rsidR="00A84ECE" w:rsidRDefault="00A84ECE" w:rsidP="000B76F0">
            <w:pPr>
              <w:keepLines/>
            </w:pPr>
            <w:r w:rsidRPr="00A67825">
              <w:t xml:space="preserve">сведения о существующих кладбищах </w:t>
            </w:r>
            <w:r>
              <w:t>Верхнесалдинского городского округа</w:t>
            </w:r>
            <w:r w:rsidRPr="00A67825">
              <w:t xml:space="preserve">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 от общего количества существующих кладбищ </w:t>
            </w:r>
            <w:r>
              <w:t>Верхнесалдинского городского округа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1184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887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3224" w:type="dxa"/>
            <w:shd w:val="clear" w:color="auto" w:fill="auto"/>
          </w:tcPr>
          <w:p w:rsidR="007056F2" w:rsidRDefault="000B76F0" w:rsidP="000B76F0">
            <w:pPr>
              <w:keepLines/>
            </w:pPr>
            <w:r w:rsidRPr="000B76F0">
              <w:t xml:space="preserve">Реализация мероприятия с </w:t>
            </w:r>
          </w:p>
          <w:p w:rsidR="000B76F0" w:rsidRPr="000B76F0" w:rsidRDefault="000B76F0" w:rsidP="000B76F0">
            <w:pPr>
              <w:keepLines/>
            </w:pPr>
            <w:r w:rsidRPr="000B76F0">
              <w:t>2023 года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A67825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A67825">
              <w:rPr>
                <w:rFonts w:eastAsia="Arial Unicode MS"/>
                <w:lang w:bidi="ru-RU"/>
              </w:rPr>
              <w:t xml:space="preserve">Обеспечение оказания услуг по организации похорон по принципу </w:t>
            </w:r>
            <w:r>
              <w:rPr>
                <w:rFonts w:eastAsia="Arial Unicode MS"/>
                <w:lang w:bidi="ru-RU"/>
              </w:rPr>
              <w:t>«</w:t>
            </w:r>
            <w:r w:rsidRPr="00A67825">
              <w:rPr>
                <w:rFonts w:eastAsia="Arial Unicode MS"/>
                <w:lang w:bidi="ru-RU"/>
              </w:rPr>
              <w:t>одного окна</w:t>
            </w:r>
            <w:r>
              <w:rPr>
                <w:rFonts w:eastAsia="Arial Unicode MS"/>
                <w:lang w:bidi="ru-RU"/>
              </w:rPr>
              <w:t>»</w:t>
            </w:r>
            <w:r w:rsidRPr="00A67825">
              <w:rPr>
                <w:rFonts w:eastAsia="Arial Unicode MS"/>
                <w:lang w:bidi="ru-RU"/>
              </w:rPr>
              <w:t xml:space="preserve">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4543" w:type="dxa"/>
            <w:shd w:val="clear" w:color="auto" w:fill="auto"/>
          </w:tcPr>
          <w:p w:rsidR="00A84ECE" w:rsidRPr="00A67825" w:rsidRDefault="00A84ECE" w:rsidP="000B76F0">
            <w:pPr>
              <w:keepLines/>
            </w:pPr>
            <w:r w:rsidRPr="00A67825">
              <w:t xml:space="preserve">наличие нормативного правового акта </w:t>
            </w:r>
            <w:r>
              <w:t xml:space="preserve">Верхнесалдинского городского округа </w:t>
            </w:r>
            <w:r w:rsidRPr="00A67825">
              <w:t xml:space="preserve">об организации оказания услуг по организации похорон по принципу </w:t>
            </w:r>
            <w:r>
              <w:t>«</w:t>
            </w:r>
            <w:r w:rsidRPr="00A67825">
              <w:t>одного окна</w:t>
            </w:r>
            <w:r>
              <w:t>»</w:t>
            </w:r>
            <w:r w:rsidRPr="00A67825">
              <w:t>, процентов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1184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887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  <w:p w:rsidR="00A84ECE" w:rsidRPr="00527470" w:rsidRDefault="00A84ECE" w:rsidP="000B76F0">
            <w:pPr>
              <w:keepLines/>
              <w:jc w:val="center"/>
            </w:pPr>
          </w:p>
        </w:tc>
        <w:tc>
          <w:tcPr>
            <w:tcW w:w="3224" w:type="dxa"/>
            <w:shd w:val="clear" w:color="auto" w:fill="auto"/>
          </w:tcPr>
          <w:p w:rsidR="007056F2" w:rsidRDefault="000B76F0" w:rsidP="000B76F0">
            <w:pPr>
              <w:keepLines/>
            </w:pPr>
            <w:r w:rsidRPr="000B76F0">
              <w:t xml:space="preserve">Реализация мероприятия с </w:t>
            </w:r>
          </w:p>
          <w:p w:rsidR="000B76F0" w:rsidRPr="00A84ECE" w:rsidRDefault="000B76F0" w:rsidP="000B76F0">
            <w:pPr>
              <w:keepLines/>
              <w:rPr>
                <w:highlight w:val="yellow"/>
              </w:rPr>
            </w:pPr>
            <w:r w:rsidRPr="000B76F0">
              <w:t>2025 года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317E7A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317E7A">
              <w:rPr>
                <w:rFonts w:eastAsia="Arial Unicode MS"/>
                <w:lang w:bidi="ru-RU"/>
              </w:rPr>
              <w:t xml:space="preserve">Проведение мероприятий (семинаров, рабочих встреч, консультаций), направленных на повышение конкурентоспособности и взаимодействие с организациями, осуществляющими деятельность на рынке ритуальных услуг </w:t>
            </w:r>
          </w:p>
        </w:tc>
        <w:tc>
          <w:tcPr>
            <w:tcW w:w="4543" w:type="dxa"/>
            <w:shd w:val="clear" w:color="auto" w:fill="auto"/>
          </w:tcPr>
          <w:p w:rsidR="00A84ECE" w:rsidRPr="00317E7A" w:rsidRDefault="00A84ECE" w:rsidP="000B76F0">
            <w:pPr>
              <w:keepLines/>
            </w:pPr>
            <w:r w:rsidRPr="00317E7A">
              <w:t>проведены мероприятия (семинары, рабочие встречи, консультации), доведена информация об изменениях в законодательстве до организаций</w:t>
            </w:r>
            <w:r w:rsidRPr="00317E7A">
              <w:rPr>
                <w:rFonts w:eastAsia="Arial Unicode MS"/>
                <w:lang w:bidi="ru-RU"/>
              </w:rPr>
              <w:t>, осуществляющих деятельность на рынке ритуальных услуг в Верхнесалдинском городском округе, единиц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2</w:t>
            </w:r>
          </w:p>
        </w:tc>
        <w:tc>
          <w:tcPr>
            <w:tcW w:w="1184" w:type="dxa"/>
            <w:shd w:val="clear" w:color="auto" w:fill="auto"/>
          </w:tcPr>
          <w:p w:rsidR="00A84ECE" w:rsidRPr="00527470" w:rsidRDefault="00156634" w:rsidP="000B76F0">
            <w:pPr>
              <w:keepLines/>
              <w:jc w:val="center"/>
            </w:pPr>
            <w:r>
              <w:t>2</w:t>
            </w:r>
          </w:p>
        </w:tc>
        <w:tc>
          <w:tcPr>
            <w:tcW w:w="887" w:type="dxa"/>
            <w:shd w:val="clear" w:color="auto" w:fill="auto"/>
          </w:tcPr>
          <w:p w:rsidR="00A84ECE" w:rsidRPr="00527470" w:rsidRDefault="00156634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A84ECE" w:rsidRDefault="004D2782" w:rsidP="004D2782">
            <w:pPr>
              <w:keepLines/>
              <w:rPr>
                <w:highlight w:val="yellow"/>
              </w:rPr>
            </w:pPr>
            <w:r w:rsidRPr="004D2782">
              <w:t xml:space="preserve">Мероприятие выполнено. </w:t>
            </w:r>
            <w:r>
              <w:t xml:space="preserve">Соответствующие мероприятия проведены  </w:t>
            </w:r>
          </w:p>
        </w:tc>
      </w:tr>
      <w:tr w:rsidR="00B92B84" w:rsidRPr="00285290" w:rsidTr="0076009C">
        <w:tc>
          <w:tcPr>
            <w:tcW w:w="846" w:type="dxa"/>
            <w:shd w:val="clear" w:color="auto" w:fill="auto"/>
          </w:tcPr>
          <w:p w:rsidR="00B92B84" w:rsidRPr="00285290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285290" w:rsidRDefault="00B92B84" w:rsidP="000B76F0">
            <w:pPr>
              <w:keepLines/>
              <w:rPr>
                <w:b/>
              </w:rPr>
            </w:pPr>
            <w:r w:rsidRPr="00285290">
              <w:rPr>
                <w:b/>
              </w:rPr>
              <w:t>Рынок архитектурно-строительного проектирования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363B32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keepLines/>
              <w:jc w:val="both"/>
            </w:pPr>
            <w:r>
              <w:t xml:space="preserve">Обоснование выбора товарного рынка с описанием текущей ситуации. </w:t>
            </w:r>
          </w:p>
          <w:p w:rsidR="00B92B84" w:rsidRPr="00CE15B0" w:rsidRDefault="00B92B84" w:rsidP="000B76F0">
            <w:pPr>
              <w:keepLines/>
              <w:jc w:val="both"/>
              <w:rPr>
                <w:highlight w:val="yellow"/>
              </w:rPr>
            </w:pPr>
            <w:r>
              <w:t xml:space="preserve">По состоянию на 1 января 2022 года инженерные изыскания и архитектурно-строительное проектирование на территории </w:t>
            </w:r>
            <w:r w:rsidR="00D815C0">
              <w:t>Верхнесалдинского</w:t>
            </w:r>
            <w:r>
              <w:t xml:space="preserve">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</w:t>
            </w:r>
          </w:p>
          <w:p w:rsidR="00B92B84" w:rsidRDefault="00B92B84" w:rsidP="000B76F0">
            <w:pPr>
              <w:keepLines/>
              <w:jc w:val="both"/>
            </w:pPr>
            <w:r w:rsidRPr="00C33A64">
              <w:t>В Верхнесалдинском городском округе на рынке архитектурно-строительного проектирования осуществля</w:t>
            </w:r>
            <w:r>
              <w:t>ли</w:t>
            </w:r>
            <w:r w:rsidRPr="00C33A64">
              <w:t xml:space="preserve"> деятельность </w:t>
            </w:r>
            <w:r w:rsidRPr="00DB5C80">
              <w:t>2 организации частной формы собственности.</w:t>
            </w:r>
            <w:r w:rsidRPr="00C33A64">
              <w:t xml:space="preserve"> </w:t>
            </w:r>
          </w:p>
          <w:p w:rsidR="00FB1910" w:rsidRDefault="00FB1910" w:rsidP="00A84ECE">
            <w:pPr>
              <w:jc w:val="both"/>
            </w:pPr>
          </w:p>
          <w:p w:rsidR="00A84ECE" w:rsidRPr="00AE3E98" w:rsidRDefault="00A84ECE" w:rsidP="00A84ECE">
            <w:pPr>
              <w:jc w:val="both"/>
            </w:pPr>
            <w:r w:rsidRPr="00AE3E98">
              <w:t>Текущая ситуация на 01.07.2022 года:</w:t>
            </w:r>
            <w:r w:rsidR="004D2782" w:rsidRPr="00AE3E98">
              <w:t xml:space="preserve"> без изменений.</w:t>
            </w:r>
          </w:p>
          <w:p w:rsidR="0076009C" w:rsidRPr="00D111FD" w:rsidRDefault="0076009C" w:rsidP="0076009C">
            <w:pPr>
              <w:jc w:val="both"/>
            </w:pPr>
            <w:r w:rsidRPr="00AE3E98">
              <w:t>Текущая ситуация на 01.01.2023 года:</w:t>
            </w:r>
            <w:r w:rsidR="009A52B7" w:rsidRPr="00AE3E98">
              <w:t xml:space="preserve"> без изменений.</w:t>
            </w:r>
          </w:p>
          <w:p w:rsidR="00A84ECE" w:rsidRDefault="00A84ECE" w:rsidP="000B76F0">
            <w:pPr>
              <w:keepLines/>
              <w:jc w:val="both"/>
            </w:pPr>
          </w:p>
          <w:p w:rsidR="00B92B84" w:rsidRDefault="00B92B84" w:rsidP="000B76F0">
            <w:pPr>
              <w:keepLines/>
              <w:jc w:val="both"/>
            </w:pPr>
            <w:r>
              <w:t xml:space="preserve">Проблемные вопросы: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– ограниченный доступ малых и средних компаний к архитектурно-строительному проектированию крупных проектов;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– отставание темпов проектирования и строительства объектов социальной сферы от темпов строительства жилья.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Методы решения: </w:t>
            </w:r>
          </w:p>
          <w:p w:rsidR="00B92B84" w:rsidRDefault="00B92B84" w:rsidP="000B76F0">
            <w:pPr>
              <w:keepLines/>
              <w:jc w:val="both"/>
            </w:pPr>
            <w:r>
              <w:t>– повышение уровня квалификации сотрудников Управления архитектуры, градостроительства и муниципального имущества администрации Верхнесалдинского городского округа;</w:t>
            </w:r>
          </w:p>
          <w:p w:rsidR="00B92B84" w:rsidRDefault="00B92B84" w:rsidP="000B76F0">
            <w:pPr>
              <w:keepLines/>
              <w:jc w:val="both"/>
            </w:pPr>
            <w:r w:rsidRPr="00F150B5">
              <w:t xml:space="preserve">– </w:t>
            </w:r>
            <w:r>
              <w:t xml:space="preserve">применение </w:t>
            </w:r>
            <w:r w:rsidRPr="0068080C">
              <w:t>современного программного обеспечения и геоинформационных систем, актуализация градостроительной документации в новом качестве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A5379F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A5379F" w:rsidRDefault="00A84ECE" w:rsidP="000B76F0">
            <w:pPr>
              <w:keepLines/>
            </w:pPr>
            <w:r w:rsidRPr="00A5379F">
              <w:t>Проведение на регулярной основе мероприятий, направленных на повышение уровня квалификации сотрудников подразделений архитектуры органов местного самоуправления</w:t>
            </w:r>
          </w:p>
        </w:tc>
        <w:tc>
          <w:tcPr>
            <w:tcW w:w="4543" w:type="dxa"/>
            <w:shd w:val="clear" w:color="auto" w:fill="auto"/>
          </w:tcPr>
          <w:p w:rsidR="00A84ECE" w:rsidRPr="00A5379F" w:rsidRDefault="00A84ECE" w:rsidP="000B76F0">
            <w:pPr>
              <w:keepLines/>
              <w:overflowPunct w:val="0"/>
              <w:textAlignment w:val="baseline"/>
              <w:outlineLvl w:val="4"/>
            </w:pPr>
            <w:r w:rsidRPr="00A5379F">
              <w:t>количество сотрудников Управления архитектуры, градостроительства и муниципального имущества администрации Верхнесалдинского городского округа, прошедших повышение квалификации (нарастающим итогом), единиц</w:t>
            </w:r>
          </w:p>
        </w:tc>
        <w:tc>
          <w:tcPr>
            <w:tcW w:w="1084" w:type="dxa"/>
            <w:shd w:val="clear" w:color="auto" w:fill="auto"/>
          </w:tcPr>
          <w:p w:rsidR="00A84ECE" w:rsidRPr="00A5379F" w:rsidRDefault="00A84ECE" w:rsidP="000B76F0">
            <w:pPr>
              <w:keepLines/>
              <w:jc w:val="center"/>
            </w:pPr>
            <w:r w:rsidRPr="00A5379F">
              <w:t>2</w:t>
            </w:r>
          </w:p>
        </w:tc>
        <w:tc>
          <w:tcPr>
            <w:tcW w:w="1184" w:type="dxa"/>
            <w:shd w:val="clear" w:color="auto" w:fill="auto"/>
          </w:tcPr>
          <w:p w:rsidR="00A84ECE" w:rsidRPr="00A5379F" w:rsidRDefault="00A5379F" w:rsidP="00A5379F">
            <w:pPr>
              <w:jc w:val="center"/>
            </w:pPr>
            <w:r w:rsidRPr="00A5379F">
              <w:t>1</w:t>
            </w:r>
          </w:p>
        </w:tc>
        <w:tc>
          <w:tcPr>
            <w:tcW w:w="887" w:type="dxa"/>
            <w:shd w:val="clear" w:color="auto" w:fill="auto"/>
          </w:tcPr>
          <w:p w:rsidR="00A84ECE" w:rsidRPr="00A5379F" w:rsidRDefault="00A5379F" w:rsidP="008E61B9">
            <w:pPr>
              <w:jc w:val="center"/>
            </w:pPr>
            <w:r w:rsidRPr="00A5379F">
              <w:t>50</w:t>
            </w:r>
          </w:p>
        </w:tc>
        <w:tc>
          <w:tcPr>
            <w:tcW w:w="3224" w:type="dxa"/>
            <w:shd w:val="clear" w:color="auto" w:fill="auto"/>
          </w:tcPr>
          <w:p w:rsidR="0076009C" w:rsidRPr="00A5379F" w:rsidRDefault="00A24E2C" w:rsidP="00A5379F">
            <w:pPr>
              <w:keepLines/>
            </w:pPr>
            <w:r w:rsidRPr="00A5379F">
              <w:t>Мероприятие выполнено</w:t>
            </w:r>
            <w:r w:rsidR="00A5379F" w:rsidRPr="00A5379F">
              <w:t xml:space="preserve"> частично</w:t>
            </w:r>
            <w:r w:rsidRPr="00A5379F">
              <w:t xml:space="preserve">. </w:t>
            </w:r>
            <w:r w:rsidR="00A5379F" w:rsidRPr="00A5379F">
              <w:t>Повышение квалификации перенесено на 2023 год</w:t>
            </w:r>
            <w:r w:rsidRPr="00A5379F">
              <w:t xml:space="preserve">  </w:t>
            </w:r>
          </w:p>
        </w:tc>
      </w:tr>
      <w:tr w:rsidR="00B92B84" w:rsidRPr="00285290" w:rsidTr="0076009C">
        <w:tc>
          <w:tcPr>
            <w:tcW w:w="846" w:type="dxa"/>
            <w:shd w:val="clear" w:color="auto" w:fill="auto"/>
          </w:tcPr>
          <w:p w:rsidR="00B92B84" w:rsidRPr="00285290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285290" w:rsidRDefault="00B92B84" w:rsidP="000B76F0">
            <w:pPr>
              <w:keepLines/>
              <w:rPr>
                <w:b/>
              </w:rPr>
            </w:pPr>
            <w:r w:rsidRPr="00285290">
              <w:rPr>
                <w:b/>
              </w:rPr>
              <w:t>Рынок теплоснабжения (производство тепловой энергии)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Обоснование выбора товарного рынка с описанием текущей ситуации. </w:t>
            </w:r>
          </w:p>
          <w:p w:rsidR="00B92B84" w:rsidRPr="00527470" w:rsidRDefault="007E608F" w:rsidP="000B76F0">
            <w:pPr>
              <w:keepLines/>
              <w:jc w:val="both"/>
            </w:pPr>
            <w:r>
              <w:t>По состоянию на 1 января 2023</w:t>
            </w:r>
            <w:r w:rsidR="00B92B84" w:rsidRPr="00527470">
              <w:t xml:space="preserve"> года на рынке теплоснабжения Верхнесалдинского городского округа осуществляли деятельность: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2 теплоснабжающие организации: ПАО «Корпорация ВСМПО-АВИСМА», МУП «Гор.УЖКХ»;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1 теплосетевая организация МУП «Гор.УЖКХ».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ПАО «Корпорация ВСМПО-АВИСМА» – 20% от общего количества организаций на рынке, 1 </w:t>
            </w:r>
            <w:r w:rsidR="007E608F">
              <w:t>котельная, отпускающая тепло и 1 котельная, передающая</w:t>
            </w:r>
            <w:r w:rsidRPr="00527470">
              <w:t xml:space="preserve"> тепло.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Отпуск тепловой энергии производится от газовой котельной, находящейся в частной собственности ПАО «Корпорации ВСМПО-АВИСМА», суммарной мощностью 250 Гкал/час, газовым котельным МУП «Гор.УЖКХ». Общее количество котельных на территории городского округа – 15 единиц (10 из них переданы в хозяйственное ведение ресурсоснабжающей организации МУП «Гор.УЖКХ», 2 – находятся в частной собственности ПАО «Корпорации ВСМПО-АВИСМА», 3 – в оперативном ведении Управления образования администрации Верхнесалдинского городского округа).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На природном газе работают 10 котельных (70%), на угле – 5 котельных (30%).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В целях реализации положений Федерального закона от 27 июля 2010 года № 190-ФЗ «О теплоснабжении» в Верхнесалдинском городском округе утверждена схема теплоснабжения, ежегодно осуществляется актуализация.</w:t>
            </w:r>
          </w:p>
          <w:p w:rsidR="00A84ECE" w:rsidRDefault="00A84ECE" w:rsidP="00A84ECE">
            <w:pPr>
              <w:jc w:val="both"/>
              <w:rPr>
                <w:highlight w:val="yellow"/>
              </w:rPr>
            </w:pPr>
          </w:p>
          <w:p w:rsidR="00A84ECE" w:rsidRPr="00AE3E98" w:rsidRDefault="00A84ECE" w:rsidP="00A84ECE">
            <w:pPr>
              <w:jc w:val="both"/>
            </w:pPr>
            <w:r w:rsidRPr="00AE3E98">
              <w:t>Текущая ситуация на 01.07.2022 года:</w:t>
            </w:r>
            <w:r w:rsidR="004A6B2B" w:rsidRPr="00AE3E98">
              <w:t xml:space="preserve"> без изменений.</w:t>
            </w:r>
          </w:p>
          <w:p w:rsidR="0076009C" w:rsidRPr="00D111FD" w:rsidRDefault="0076009C" w:rsidP="0076009C">
            <w:pPr>
              <w:jc w:val="both"/>
            </w:pPr>
            <w:r w:rsidRPr="00AE3E98">
              <w:t>Текущая ситуация на 01.01.2023 года:</w:t>
            </w:r>
            <w:r w:rsidR="00E95188" w:rsidRPr="00AE3E98">
              <w:t xml:space="preserve"> без изменений</w:t>
            </w:r>
          </w:p>
          <w:p w:rsidR="00A84ECE" w:rsidRPr="00527470" w:rsidRDefault="00A84ECE" w:rsidP="000B76F0">
            <w:pPr>
              <w:keepLines/>
              <w:jc w:val="both"/>
            </w:pP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Проблемный вопрос.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строительством, а также приводит к возникновению аварийных ситуаций.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Методы решения.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проведение реконструкции и модернизации существующих источников теплоснабжения;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- строительство блочно –модульных котельных по кварталам;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уровня профессиональной подготовки инженерного и технического состава, обслуживающих источники теплоснабжения;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– повышение качества оказания услуг на рынке теплоснабжения;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 w:rsidR="002657D7" w:rsidRPr="00563FCE" w:rsidTr="008C56BB">
        <w:tc>
          <w:tcPr>
            <w:tcW w:w="846" w:type="dxa"/>
            <w:shd w:val="clear" w:color="auto" w:fill="auto"/>
          </w:tcPr>
          <w:p w:rsidR="002657D7" w:rsidRPr="00F13D3A" w:rsidRDefault="002657D7" w:rsidP="002657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657D7" w:rsidRPr="00F13D3A" w:rsidRDefault="002657D7" w:rsidP="002657D7">
            <w:pPr>
              <w:keepLines/>
            </w:pPr>
            <w:r w:rsidRPr="00B504A7">
              <w:t>Утверждение схем теплоснабжения (ежегодная актуализация)</w:t>
            </w:r>
          </w:p>
        </w:tc>
        <w:tc>
          <w:tcPr>
            <w:tcW w:w="4543" w:type="dxa"/>
            <w:shd w:val="clear" w:color="auto" w:fill="auto"/>
          </w:tcPr>
          <w:p w:rsidR="002657D7" w:rsidRPr="00F13D3A" w:rsidRDefault="002657D7" w:rsidP="002657D7">
            <w:pPr>
              <w:keepLines/>
              <w:overflowPunct w:val="0"/>
              <w:textAlignment w:val="baseline"/>
              <w:outlineLvl w:val="4"/>
            </w:pPr>
            <w:r>
              <w:t>н</w:t>
            </w:r>
            <w:r w:rsidRPr="00B504A7">
              <w:t>аличие актуализированной схемы теплоснабжения</w:t>
            </w:r>
            <w:r>
              <w:t xml:space="preserve"> Верхнесалдинского городского округа, процентов</w:t>
            </w:r>
          </w:p>
        </w:tc>
        <w:tc>
          <w:tcPr>
            <w:tcW w:w="1084" w:type="dxa"/>
            <w:shd w:val="clear" w:color="auto" w:fill="auto"/>
          </w:tcPr>
          <w:p w:rsidR="002657D7" w:rsidRPr="00F13D3A" w:rsidRDefault="002657D7" w:rsidP="002657D7">
            <w:pPr>
              <w:keepLines/>
              <w:jc w:val="center"/>
            </w:pPr>
            <w:r>
              <w:t>100</w:t>
            </w:r>
          </w:p>
        </w:tc>
        <w:tc>
          <w:tcPr>
            <w:tcW w:w="1184" w:type="dxa"/>
            <w:shd w:val="clear" w:color="auto" w:fill="auto"/>
          </w:tcPr>
          <w:p w:rsidR="002657D7" w:rsidRPr="00A5379F" w:rsidRDefault="00686BB8" w:rsidP="002657D7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887" w:type="dxa"/>
            <w:shd w:val="clear" w:color="auto" w:fill="auto"/>
          </w:tcPr>
          <w:p w:rsidR="002657D7" w:rsidRPr="00A5379F" w:rsidRDefault="00686BB8" w:rsidP="002657D7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3224" w:type="dxa"/>
            <w:shd w:val="clear" w:color="auto" w:fill="auto"/>
          </w:tcPr>
          <w:p w:rsidR="002657D7" w:rsidRPr="00A5379F" w:rsidRDefault="002657D7" w:rsidP="00A5379F">
            <w:pPr>
              <w:keepLines/>
            </w:pPr>
            <w:r w:rsidRPr="00A5379F">
              <w:t>Схема теплоснабжения актуализирована</w:t>
            </w:r>
            <w:r w:rsidR="00E55986" w:rsidRPr="00A5379F">
              <w:t>.</w:t>
            </w:r>
          </w:p>
          <w:p w:rsidR="0076009C" w:rsidRPr="00A5379F" w:rsidRDefault="00E55986" w:rsidP="00AE3E98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8"/>
                <w:szCs w:val="28"/>
              </w:rPr>
            </w:pPr>
            <w:r w:rsidRPr="00A5379F">
              <w:t xml:space="preserve">Постановление администрации Верхнесалдинского городского округа от  12.11.2022 № 2987 </w:t>
            </w:r>
            <w:bookmarkStart w:id="1" w:name="OLE_LINK1"/>
            <w:bookmarkStart w:id="2" w:name="OLE_LINK2"/>
            <w:bookmarkStart w:id="3" w:name="OLE_LINK3"/>
            <w:r w:rsidRPr="00A5379F">
              <w:t>«</w:t>
            </w:r>
            <w:r w:rsidRPr="00A5379F">
              <w:rPr>
                <w:rFonts w:eastAsia="Calibri"/>
              </w:rPr>
              <w:t>Об утверждении актуализированной схемы теплоснабжения Верхнесалдинского городского округа»</w:t>
            </w:r>
            <w:r w:rsidRPr="00A5379F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bookmarkEnd w:id="1"/>
            <w:bookmarkEnd w:id="2"/>
            <w:bookmarkEnd w:id="3"/>
          </w:p>
        </w:tc>
      </w:tr>
      <w:tr w:rsidR="002657D7" w:rsidRPr="00563FCE" w:rsidTr="008C56BB">
        <w:tc>
          <w:tcPr>
            <w:tcW w:w="846" w:type="dxa"/>
            <w:shd w:val="clear" w:color="auto" w:fill="auto"/>
          </w:tcPr>
          <w:p w:rsidR="002657D7" w:rsidRPr="00F13D3A" w:rsidRDefault="002657D7" w:rsidP="002657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2657D7" w:rsidRPr="00F13D3A" w:rsidRDefault="002657D7" w:rsidP="002657D7">
            <w:pPr>
              <w:keepLines/>
            </w:pPr>
            <w:r>
              <w:t>У</w:t>
            </w:r>
            <w:r w:rsidRPr="00B504A7">
              <w:t>довлетворенност</w:t>
            </w:r>
            <w:r>
              <w:t>ь</w:t>
            </w:r>
            <w:r w:rsidRPr="00B504A7">
              <w:t xml:space="preserve"> населения качеством предоставления коммунальных услуг (отопление и горячее водоснабжения)</w:t>
            </w:r>
          </w:p>
        </w:tc>
        <w:tc>
          <w:tcPr>
            <w:tcW w:w="4543" w:type="dxa"/>
            <w:shd w:val="clear" w:color="auto" w:fill="auto"/>
          </w:tcPr>
          <w:p w:rsidR="002657D7" w:rsidRPr="00283900" w:rsidRDefault="002657D7" w:rsidP="002657D7">
            <w:pPr>
              <w:keepLines/>
              <w:overflowPunct w:val="0"/>
              <w:textAlignment w:val="baseline"/>
              <w:outlineLvl w:val="4"/>
            </w:pPr>
            <w:r w:rsidRPr="00283900">
              <w:rPr>
                <w:rFonts w:eastAsia="Calibri"/>
              </w:rPr>
              <w:t>доля организаций Верхнесалдинского городского округа, получивших паспорта готовности к отопительному периоду, от общего числа организаций Верхнесалдинского городского округа, имеющих обязательства по получению паспорта готовности к отопительному периоду</w:t>
            </w:r>
            <w:r w:rsidRPr="00283900">
              <w:t>, процентов</w:t>
            </w:r>
          </w:p>
        </w:tc>
        <w:tc>
          <w:tcPr>
            <w:tcW w:w="1084" w:type="dxa"/>
            <w:shd w:val="clear" w:color="auto" w:fill="auto"/>
          </w:tcPr>
          <w:p w:rsidR="002657D7" w:rsidRDefault="002657D7" w:rsidP="002657D7">
            <w:pPr>
              <w:jc w:val="center"/>
            </w:pPr>
            <w:r w:rsidRPr="00547D28">
              <w:t>100</w:t>
            </w:r>
          </w:p>
        </w:tc>
        <w:tc>
          <w:tcPr>
            <w:tcW w:w="1184" w:type="dxa"/>
            <w:shd w:val="clear" w:color="auto" w:fill="auto"/>
          </w:tcPr>
          <w:p w:rsidR="002657D7" w:rsidRPr="00A5379F" w:rsidRDefault="0066773B" w:rsidP="002657D7">
            <w:pPr>
              <w:jc w:val="center"/>
            </w:pPr>
            <w:r w:rsidRPr="00A5379F">
              <w:t>100</w:t>
            </w:r>
          </w:p>
        </w:tc>
        <w:tc>
          <w:tcPr>
            <w:tcW w:w="887" w:type="dxa"/>
            <w:shd w:val="clear" w:color="auto" w:fill="auto"/>
          </w:tcPr>
          <w:p w:rsidR="002657D7" w:rsidRPr="00A5379F" w:rsidRDefault="0066773B" w:rsidP="002657D7">
            <w:pPr>
              <w:jc w:val="center"/>
            </w:pPr>
            <w:r w:rsidRPr="00A5379F">
              <w:t>100</w:t>
            </w:r>
          </w:p>
        </w:tc>
        <w:tc>
          <w:tcPr>
            <w:tcW w:w="3224" w:type="dxa"/>
            <w:shd w:val="clear" w:color="auto" w:fill="auto"/>
          </w:tcPr>
          <w:p w:rsidR="00AB557F" w:rsidRPr="00A5379F" w:rsidRDefault="00AB557F" w:rsidP="002657D7">
            <w:r w:rsidRPr="00A5379F">
              <w:t>Паспорта готовности к отопительному периоду</w:t>
            </w:r>
            <w:r w:rsidR="00A5379F">
              <w:t xml:space="preserve"> </w:t>
            </w:r>
            <w:r w:rsidRPr="00A5379F">
              <w:t>2022/2023 года выданы учреждениям образования, здравоохранения, МКД, теплосетевым и теплоснабжающим организациям.</w:t>
            </w:r>
          </w:p>
          <w:p w:rsidR="0076009C" w:rsidRPr="00A5379F" w:rsidRDefault="00A5379F" w:rsidP="00A5379F">
            <w:r w:rsidRPr="00A5379F">
              <w:t>В</w:t>
            </w:r>
            <w:r w:rsidR="00AB557F" w:rsidRPr="00A5379F">
              <w:t xml:space="preserve">ыдан паспорт готовности к отопительному периоду </w:t>
            </w:r>
            <w:proofErr w:type="spellStart"/>
            <w:r w:rsidR="00AB557F" w:rsidRPr="00A5379F">
              <w:t>Верхнесалдинскому</w:t>
            </w:r>
            <w:proofErr w:type="spellEnd"/>
            <w:r w:rsidR="00AB557F" w:rsidRPr="00A5379F">
              <w:t xml:space="preserve"> горо</w:t>
            </w:r>
            <w:r w:rsidRPr="00A5379F">
              <w:t>дскому округу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keepLines/>
            </w:pPr>
            <w:r w:rsidRPr="00F13D3A">
              <w:rPr>
                <w:b/>
              </w:rPr>
              <w:t>Рынок выполнения работ по благоустройству городской среды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527470" w:rsidRDefault="00B92B84" w:rsidP="000B76F0">
            <w:pPr>
              <w:keepLines/>
              <w:jc w:val="both"/>
            </w:pPr>
            <w:r w:rsidRPr="00527470">
              <w:t>Обоснование выбора товарного рынка с описанием текущей ситуации.</w:t>
            </w:r>
          </w:p>
          <w:p w:rsidR="00B92B84" w:rsidRPr="00527470" w:rsidRDefault="00B92B84" w:rsidP="000B76F0">
            <w:pPr>
              <w:jc w:val="both"/>
            </w:pPr>
            <w:r w:rsidRPr="00527470">
              <w:t>По состоянию на 1 января 2022 года доля организаций частной формы собственности в сфере выполнения работ по благоустройству городской среды составляла 50%. На территории Верхнесалдинского городского округа функционировали 4 организации, осуществляющие деятельность на рынке выполнения работ по благоустройству городской среды, включая 2 организации частной формы собственности.</w:t>
            </w:r>
          </w:p>
          <w:p w:rsidR="00357EE4" w:rsidRPr="00A5379F" w:rsidRDefault="00B92B84" w:rsidP="000B76F0">
            <w:pPr>
              <w:jc w:val="both"/>
            </w:pPr>
            <w:r w:rsidRPr="00527470">
              <w:t>За 2017-202</w:t>
            </w:r>
            <w:r w:rsidR="00CD16D6">
              <w:t>2</w:t>
            </w:r>
            <w:r w:rsidRPr="00527470">
              <w:t xml:space="preserve"> годы в рамках реализации муниципальных программ «Формирование современной городской среды Верхнесалдинском городском округе в 2017 году» и «Формирование современной городской среды Верхнесалдинском городском округе в 2018-202</w:t>
            </w:r>
            <w:r w:rsidR="00CD16D6">
              <w:t>7</w:t>
            </w:r>
            <w:r w:rsidRPr="00527470">
              <w:t xml:space="preserve"> годах» </w:t>
            </w:r>
            <w:r w:rsidRPr="003A43C6">
              <w:t xml:space="preserve">выполнено благоустройство 11 дворовых и </w:t>
            </w:r>
            <w:r w:rsidR="00CD16D6">
              <w:t>4</w:t>
            </w:r>
            <w:r w:rsidRPr="003A43C6">
              <w:t xml:space="preserve"> общественных территори</w:t>
            </w:r>
            <w:r w:rsidR="00CD16D6">
              <w:t>й</w:t>
            </w:r>
            <w:r w:rsidRPr="003A43C6">
              <w:t xml:space="preserve">. </w:t>
            </w:r>
            <w:r w:rsidRPr="00A5379F">
              <w:t>В 202</w:t>
            </w:r>
            <w:r w:rsidR="00CD16D6" w:rsidRPr="00A5379F">
              <w:t>2</w:t>
            </w:r>
            <w:r w:rsidRPr="00A5379F">
              <w:t xml:space="preserve"> году за счет средств из внебюджетных источников выполнено благоустройство 2 общественных территорий. Общий объем финансирования мероприятий по благоустройству за 202</w:t>
            </w:r>
            <w:r w:rsidR="00CD16D6" w:rsidRPr="00A5379F">
              <w:t>2</w:t>
            </w:r>
            <w:r w:rsidRPr="00A5379F">
              <w:t xml:space="preserve"> год в рамках приоритетного проекта «Формирование комфортной городской среды» составил 2</w:t>
            </w:r>
            <w:r w:rsidR="00CD16D6" w:rsidRPr="00A5379F">
              <w:t>9700</w:t>
            </w:r>
            <w:r w:rsidRPr="00A5379F">
              <w:t>,</w:t>
            </w:r>
            <w:r w:rsidR="00CD16D6" w:rsidRPr="00A5379F">
              <w:t>0</w:t>
            </w:r>
            <w:r w:rsidRPr="00A5379F">
              <w:t xml:space="preserve"> тыс. рублей, в том числе </w:t>
            </w:r>
            <w:r w:rsidR="00CD16D6" w:rsidRPr="00A5379F">
              <w:t>26730</w:t>
            </w:r>
            <w:r w:rsidRPr="00A5379F">
              <w:t>,</w:t>
            </w:r>
            <w:r w:rsidR="00CD16D6" w:rsidRPr="00A5379F">
              <w:t>0</w:t>
            </w:r>
            <w:r w:rsidRPr="00A5379F">
              <w:t xml:space="preserve"> тыс. рублей за счет межбюджетных трансфертов. </w:t>
            </w:r>
            <w:r w:rsidR="00357EE4" w:rsidRPr="00A5379F">
              <w:t>Планируемый объем финансирования на 2022 год составл</w:t>
            </w:r>
            <w:r w:rsidR="00CD16D6" w:rsidRPr="00A5379F">
              <w:t>ял</w:t>
            </w:r>
            <w:r w:rsidR="00357EE4" w:rsidRPr="00A5379F">
              <w:t xml:space="preserve"> </w:t>
            </w:r>
            <w:r w:rsidR="00CD16D6" w:rsidRPr="00A5379F">
              <w:t>297</w:t>
            </w:r>
            <w:r w:rsidR="00357EE4" w:rsidRPr="00A5379F">
              <w:t>00,0 тыс. рублей.</w:t>
            </w:r>
          </w:p>
          <w:p w:rsidR="00B92B84" w:rsidRPr="00A5379F" w:rsidRDefault="00B92B84" w:rsidP="000B76F0">
            <w:pPr>
              <w:jc w:val="both"/>
            </w:pPr>
            <w:r w:rsidRPr="00A5379F">
              <w:t>Начиная с 2019 года мероприятия по благоустройству реализуются в рамках регионального проекта «Формирование комфортной городской среды на территории Свердловской области» федерального проекта «Формирование комфортной городской среды» национального проекта «Жилье и городская среда».</w:t>
            </w:r>
          </w:p>
          <w:p w:rsidR="00B92B84" w:rsidRPr="00A5379F" w:rsidRDefault="00B92B84" w:rsidP="000B76F0">
            <w:pPr>
              <w:jc w:val="both"/>
            </w:pPr>
          </w:p>
          <w:p w:rsidR="00A84ECE" w:rsidRPr="00A5379F" w:rsidRDefault="00A84ECE" w:rsidP="00A84ECE">
            <w:pPr>
              <w:jc w:val="both"/>
            </w:pPr>
            <w:r w:rsidRPr="00A5379F">
              <w:t>Текущая ситуация на 01.07.2022 года:</w:t>
            </w:r>
            <w:r w:rsidR="004A6B2B" w:rsidRPr="00A5379F">
              <w:t xml:space="preserve"> без изменений.</w:t>
            </w:r>
          </w:p>
          <w:p w:rsidR="00357EE4" w:rsidRPr="00527470" w:rsidRDefault="0076009C" w:rsidP="00357EE4">
            <w:pPr>
              <w:jc w:val="both"/>
            </w:pPr>
            <w:r w:rsidRPr="00A5379F">
              <w:t>Текущая ситуация на 01.01.2023 года:</w:t>
            </w:r>
            <w:r w:rsidR="00357EE4" w:rsidRPr="00A5379F">
              <w:t xml:space="preserve"> Фактический объем финансирования на 2022 год составил 29700,0 тыс. рублей, за счет бюджетных средств благоустроена 1 общественная территория.</w:t>
            </w:r>
          </w:p>
          <w:p w:rsidR="00A84ECE" w:rsidRPr="00527470" w:rsidRDefault="00A84ECE" w:rsidP="000B76F0">
            <w:pPr>
              <w:jc w:val="both"/>
            </w:pP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Проблемные вопросы: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низкая инвестиционная привлекательность сферы благоустройства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повышенные требования к оперативности выполнения работ по благоустройству городской среды (сезонность);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недостаточно высокий уровень квалификации работников подрядных организаций, выполняющих работы по благоустройству городской среды, в связи с кризисными явлениями на строительном рынке;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нежелание заинтересованных лиц принимать финансовое участие в реализации мероприятий по комплексному благоустройству дворовых территорий.</w:t>
            </w:r>
          </w:p>
          <w:p w:rsidR="00B92B84" w:rsidRPr="00527470" w:rsidRDefault="00B92B84" w:rsidP="000B76F0">
            <w:pPr>
              <w:jc w:val="both"/>
            </w:pPr>
            <w:r w:rsidRPr="00527470">
              <w:t>Методы решения: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применение конкурентных способов при размещении государственных заказов на выполнение работ по благоустройству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обеспечение равноправного доступа к закупкам для всех участников рынка;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информированности бизнеса о рынке выполнения работ по благоустройству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информирования населения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vMerge w:val="restart"/>
            <w:shd w:val="clear" w:color="auto" w:fill="auto"/>
          </w:tcPr>
          <w:p w:rsidR="00A84ECE" w:rsidRPr="00F13D3A" w:rsidRDefault="00A84ECE" w:rsidP="000B76F0">
            <w:pPr>
              <w:keepLines/>
              <w:rPr>
                <w:b/>
              </w:rPr>
            </w:pPr>
            <w:r>
              <w:t>Выполнение</w:t>
            </w:r>
            <w:r w:rsidRPr="00F13D3A">
              <w:t xml:space="preserve"> </w:t>
            </w:r>
            <w:r>
              <w:t>Верхнесалдинским городским округом</w:t>
            </w:r>
            <w:r w:rsidRPr="00F13D3A">
              <w:t xml:space="preserve"> – участник</w:t>
            </w:r>
            <w:r>
              <w:t>ом</w:t>
            </w:r>
            <w:r w:rsidRPr="00F13D3A">
              <w:t xml:space="preserve"> приоритетного проекта «Формирование комфортной городской среды» обязательств по реализации приоритетного проекта</w:t>
            </w:r>
          </w:p>
        </w:tc>
        <w:tc>
          <w:tcPr>
            <w:tcW w:w="4543" w:type="dxa"/>
            <w:shd w:val="clear" w:color="auto" w:fill="auto"/>
          </w:tcPr>
          <w:p w:rsidR="00A84ECE" w:rsidRPr="00E02EA8" w:rsidRDefault="00A84ECE" w:rsidP="000B76F0">
            <w:pPr>
              <w:keepLines/>
              <w:overflowPunct w:val="0"/>
              <w:textAlignment w:val="baseline"/>
              <w:outlineLvl w:val="4"/>
              <w:rPr>
                <w:rFonts w:eastAsia="Calibri"/>
              </w:rPr>
            </w:pPr>
            <w:r w:rsidRPr="00F13D3A">
              <w:t xml:space="preserve">количество дворовых территорий </w:t>
            </w:r>
            <w:r>
              <w:t>Верхнесалдинского городского округа</w:t>
            </w:r>
            <w:r w:rsidRPr="00F13D3A">
              <w:t>, в которых реализованы проекты комплексного благоустройства (нарастающим итогом), единиц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11</w:t>
            </w:r>
          </w:p>
        </w:tc>
        <w:tc>
          <w:tcPr>
            <w:tcW w:w="1184" w:type="dxa"/>
            <w:shd w:val="clear" w:color="auto" w:fill="auto"/>
          </w:tcPr>
          <w:p w:rsidR="00A84ECE" w:rsidRPr="00527470" w:rsidRDefault="00996AAD" w:rsidP="000B76F0">
            <w:pPr>
              <w:jc w:val="center"/>
            </w:pPr>
            <w:r>
              <w:t>11</w:t>
            </w:r>
          </w:p>
        </w:tc>
        <w:tc>
          <w:tcPr>
            <w:tcW w:w="887" w:type="dxa"/>
            <w:shd w:val="clear" w:color="auto" w:fill="auto"/>
          </w:tcPr>
          <w:p w:rsidR="00A84ECE" w:rsidRPr="004A6B2B" w:rsidRDefault="00996AAD" w:rsidP="0076009C">
            <w:pPr>
              <w:jc w:val="center"/>
            </w:pPr>
            <w:r w:rsidRPr="004A6B2B"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4A6B2B" w:rsidRDefault="004A6B2B" w:rsidP="000B76F0">
            <w:pPr>
              <w:keepLines/>
            </w:pPr>
            <w:r w:rsidRPr="004A6B2B">
              <w:t>Мероприятие выполнено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vMerge/>
            <w:shd w:val="clear" w:color="auto" w:fill="auto"/>
          </w:tcPr>
          <w:p w:rsidR="00A84ECE" w:rsidRPr="00F13D3A" w:rsidRDefault="00A84ECE" w:rsidP="000B76F0">
            <w:pPr>
              <w:keepLines/>
              <w:rPr>
                <w:b/>
              </w:rPr>
            </w:pPr>
          </w:p>
        </w:tc>
        <w:tc>
          <w:tcPr>
            <w:tcW w:w="4543" w:type="dxa"/>
            <w:shd w:val="clear" w:color="auto" w:fill="auto"/>
          </w:tcPr>
          <w:p w:rsidR="00A84ECE" w:rsidRPr="00E02EA8" w:rsidRDefault="00A84ECE" w:rsidP="000B76F0">
            <w:pPr>
              <w:keepLines/>
              <w:overflowPunct w:val="0"/>
              <w:textAlignment w:val="baseline"/>
              <w:outlineLvl w:val="4"/>
              <w:rPr>
                <w:rFonts w:eastAsia="Calibri"/>
              </w:rPr>
            </w:pPr>
            <w:r w:rsidRPr="00F13D3A">
              <w:t>количество обустроенных общественных пространств</w:t>
            </w:r>
            <w:r>
              <w:t xml:space="preserve"> Верхнесалдинского городского округ (нарастающим итогом)</w:t>
            </w:r>
            <w:r w:rsidRPr="00F13D3A">
              <w:t>, единиц</w:t>
            </w:r>
            <w:r w:rsidRPr="00F13D3A">
              <w:tab/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4</w:t>
            </w:r>
          </w:p>
        </w:tc>
        <w:tc>
          <w:tcPr>
            <w:tcW w:w="1184" w:type="dxa"/>
            <w:shd w:val="clear" w:color="auto" w:fill="auto"/>
          </w:tcPr>
          <w:p w:rsidR="00A84ECE" w:rsidRPr="0076009C" w:rsidRDefault="0076009C" w:rsidP="0076009C">
            <w:pPr>
              <w:jc w:val="center"/>
              <w:rPr>
                <w:highlight w:val="yellow"/>
              </w:rPr>
            </w:pPr>
            <w:r w:rsidRPr="00CD16D6">
              <w:t>4</w:t>
            </w:r>
          </w:p>
        </w:tc>
        <w:tc>
          <w:tcPr>
            <w:tcW w:w="887" w:type="dxa"/>
            <w:shd w:val="clear" w:color="auto" w:fill="auto"/>
          </w:tcPr>
          <w:p w:rsidR="00A84ECE" w:rsidRPr="0076009C" w:rsidRDefault="0076009C" w:rsidP="0076009C">
            <w:pPr>
              <w:jc w:val="center"/>
              <w:rPr>
                <w:highlight w:val="yellow"/>
              </w:rPr>
            </w:pPr>
            <w:r w:rsidRPr="00CD16D6">
              <w:t>100</w:t>
            </w:r>
          </w:p>
        </w:tc>
        <w:tc>
          <w:tcPr>
            <w:tcW w:w="3224" w:type="dxa"/>
            <w:shd w:val="clear" w:color="auto" w:fill="auto"/>
          </w:tcPr>
          <w:p w:rsidR="0076009C" w:rsidRPr="00A84ECE" w:rsidRDefault="00CD16D6" w:rsidP="00CD16D6">
            <w:pPr>
              <w:keepLines/>
              <w:rPr>
                <w:highlight w:val="yellow"/>
              </w:rPr>
            </w:pPr>
            <w:r>
              <w:t>Мероприятие выполнено</w:t>
            </w:r>
            <w:r w:rsidR="004A6B2B" w:rsidRPr="004A6B2B">
              <w:t xml:space="preserve">. </w:t>
            </w:r>
            <w:r w:rsidR="0076009C">
              <w:t>В 2022 году</w:t>
            </w:r>
            <w:r w:rsidR="004A6B2B" w:rsidRPr="004A6B2B">
              <w:t xml:space="preserve"> обустроено одно общественное прост</w:t>
            </w:r>
            <w:r w:rsidR="004A6B2B">
              <w:t>р</w:t>
            </w:r>
            <w:r w:rsidR="004A6B2B" w:rsidRPr="004A6B2B">
              <w:t>анство</w:t>
            </w:r>
            <w:r>
              <w:t>.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Pr="00F36F66" w:rsidRDefault="00B92B84" w:rsidP="000B76F0">
            <w:pPr>
              <w:keepLines/>
              <w:rPr>
                <w:b/>
              </w:rPr>
            </w:pPr>
            <w:r w:rsidRPr="00F36F66">
              <w:rPr>
                <w:b/>
              </w:rPr>
              <w:t>Рынок услуг по сбору и транспортированию твердых коммунальных отходов</w:t>
            </w:r>
          </w:p>
        </w:tc>
      </w:tr>
      <w:tr w:rsidR="00B92B84" w:rsidRPr="00563FCE" w:rsidTr="0076009C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485" w:type="dxa"/>
            <w:gridSpan w:val="6"/>
            <w:shd w:val="clear" w:color="auto" w:fill="auto"/>
          </w:tcPr>
          <w:p w:rsidR="00B92B84" w:rsidRDefault="00B92B84" w:rsidP="000B76F0">
            <w:pPr>
              <w:keepLines/>
            </w:pPr>
            <w:r>
              <w:t>Обоснование выбора товарного рынка с описанием текущей ситуации.</w:t>
            </w:r>
          </w:p>
          <w:p w:rsidR="00B92B84" w:rsidRDefault="00B92B84" w:rsidP="000B76F0">
            <w:pPr>
              <w:keepLines/>
            </w:pPr>
            <w:r>
              <w:t xml:space="preserve">Ежегодно на территории Верхнесалдинского городского округа образуется около 19 тыс. тонн твердых коммунальных отходов (далее – ТКО). Практически весь этот объем размещается на полигоне ТБО и ПО города Верхняя Салда. При этом в среднем только 0,04 % ТКО утилизируются иными способами из-за отсутствия необходимой инфраструктуры, а также отсутствия предприятий – переработчиков. </w:t>
            </w:r>
          </w:p>
          <w:p w:rsidR="00B92B84" w:rsidRDefault="00B92B84" w:rsidP="000B76F0">
            <w:pPr>
              <w:keepLines/>
            </w:pPr>
            <w:r>
              <w:t>С 1 января 2019 года Верхнесалдинский городской округ перешел на новую систему управления сферой обращения с ТКО. Верхнесалдинский городской округ отнесен к северной административно-производственной зоне, региональным оператором по обращению с ТКО определено ООО «Компания «Рифей». С региональным оператором заключено соглашение об организации деятельности по обращению с ТКО.</w:t>
            </w:r>
          </w:p>
          <w:p w:rsidR="00B92B84" w:rsidRPr="00527470" w:rsidRDefault="00B92B84" w:rsidP="000B76F0">
            <w:pPr>
              <w:keepLines/>
            </w:pPr>
            <w:r>
              <w:t xml:space="preserve">После перехода на новую систему работы по управлению сферой обращения с ТКО цены на услуги по сбору и транспортированию ТКО для регионального </w:t>
            </w:r>
            <w:r w:rsidRPr="00527470">
              <w:t xml:space="preserve">оператора формируются по результатам торгов. </w:t>
            </w:r>
          </w:p>
          <w:p w:rsidR="00B92B84" w:rsidRDefault="00B92B84" w:rsidP="000B76F0">
            <w:pPr>
              <w:keepLines/>
            </w:pPr>
            <w:r w:rsidRPr="00527470">
              <w:t>По состоянию на 1 января 2022 года на рынке услуг по транспортированию ТКО осуществляли деятельность 2 предприятия (полномочия регионального оператора и 1 частная организация участвуют в раздельном сборе (пластик, бумага), доля частных организаций - 50%).</w:t>
            </w:r>
          </w:p>
          <w:p w:rsidR="00A84ECE" w:rsidRDefault="00A84ECE" w:rsidP="00A84ECE">
            <w:pPr>
              <w:jc w:val="both"/>
              <w:rPr>
                <w:highlight w:val="yellow"/>
              </w:rPr>
            </w:pPr>
          </w:p>
          <w:p w:rsidR="00A84ECE" w:rsidRPr="00A5379F" w:rsidRDefault="00A84ECE" w:rsidP="00A84ECE">
            <w:pPr>
              <w:jc w:val="both"/>
            </w:pPr>
            <w:r w:rsidRPr="00A5379F">
              <w:t>Текущая ситуация на 01.07.2022 года:</w:t>
            </w:r>
            <w:r w:rsidR="004512DB" w:rsidRPr="00A5379F">
              <w:t xml:space="preserve"> без изменений</w:t>
            </w:r>
            <w:r w:rsidR="004A6B2B" w:rsidRPr="00A5379F">
              <w:t>.</w:t>
            </w:r>
          </w:p>
          <w:p w:rsidR="0076009C" w:rsidRPr="00D111FD" w:rsidRDefault="0076009C" w:rsidP="0076009C">
            <w:pPr>
              <w:jc w:val="both"/>
            </w:pPr>
            <w:r w:rsidRPr="00A5379F">
              <w:t>Текущая ситуация на 01.01.2023 года:</w:t>
            </w:r>
            <w:r w:rsidR="008E465E" w:rsidRPr="00A5379F">
              <w:t xml:space="preserve"> без изменений</w:t>
            </w:r>
          </w:p>
          <w:p w:rsidR="00B92B84" w:rsidRDefault="00B92B84" w:rsidP="000B76F0">
            <w:pPr>
              <w:keepLines/>
            </w:pPr>
          </w:p>
          <w:p w:rsidR="00B92B84" w:rsidRDefault="00B92B84" w:rsidP="000B76F0">
            <w:pPr>
              <w:keepLines/>
            </w:pPr>
            <w:r>
              <w:t xml:space="preserve">Проблемные вопросы: </w:t>
            </w:r>
          </w:p>
          <w:p w:rsidR="00B92B84" w:rsidRDefault="00B92B84" w:rsidP="000B76F0">
            <w:pPr>
              <w:keepLines/>
            </w:pPr>
            <w:r>
              <w:t>– недостаточное количество существующей инфраструктуры для обработки и размещения отходов в соответствии с нормами действующего законодательства;</w:t>
            </w:r>
          </w:p>
          <w:p w:rsidR="00B92B84" w:rsidRDefault="00B92B84" w:rsidP="000B76F0">
            <w:pPr>
              <w:keepLines/>
            </w:pPr>
            <w:r>
              <w:t>– наличие административных барьеров при получении лицензии на транспортирование ТКО;</w:t>
            </w:r>
          </w:p>
          <w:p w:rsidR="00B92B84" w:rsidRDefault="00B92B84" w:rsidP="000B76F0">
            <w:pPr>
              <w:keepLines/>
            </w:pPr>
            <w:r>
              <w:t>– значительный объем инвестиций для создания предприятия по вывозу, переработке и захоронению ТКО.</w:t>
            </w:r>
          </w:p>
          <w:p w:rsidR="00B92B84" w:rsidRDefault="00B92B84" w:rsidP="000B76F0">
            <w:pPr>
              <w:keepLines/>
            </w:pPr>
            <w:r>
              <w:t>Методы решения:</w:t>
            </w:r>
          </w:p>
          <w:p w:rsidR="00B92B84" w:rsidRDefault="00B92B84" w:rsidP="000B76F0">
            <w:pPr>
              <w:keepLines/>
            </w:pPr>
            <w:r>
              <w:t>– оказание мер государственной поддержки инвестиционных проектов в сфере обращения с ТКО;</w:t>
            </w:r>
          </w:p>
          <w:p w:rsidR="00B92B84" w:rsidRDefault="00B92B84" w:rsidP="000B76F0">
            <w:pPr>
              <w:keepLines/>
            </w:pPr>
            <w:r>
              <w:t>– создание эффективных механизмов управления в отрасли обращения с ТКО, а именно стимулирование строительства объектов, предназначенных для обработки, утилизации, обезвреживания, захоронения ТКО, и софинансирование строительства объектов по сбору, транспортированию, обработке и утилизации ТКО;</w:t>
            </w:r>
          </w:p>
          <w:p w:rsidR="004512DB" w:rsidRDefault="00B92B84" w:rsidP="00C263FB">
            <w:pPr>
              <w:keepLines/>
            </w:pPr>
            <w:r>
              <w:t>– снижение административных барьеров при получении лицензии на транспортирование ТКО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  <w:rPr>
                <w:b/>
              </w:rPr>
            </w:pPr>
            <w:r w:rsidRPr="00563FCE">
              <w:t>Участие в организации деятельности по накоплению (в том числе раздельному накоплению) твердых коммунальных отходов (ТКО)</w:t>
            </w:r>
          </w:p>
        </w:tc>
        <w:tc>
          <w:tcPr>
            <w:tcW w:w="454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>н</w:t>
            </w:r>
            <w:r w:rsidRPr="00563FCE">
              <w:t>аличие актуального реестра мест (площадок) накопления ТКО, размещение на официальном сайте Верхнесалдинского городского округа, процентов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100</w:t>
            </w:r>
          </w:p>
        </w:tc>
        <w:tc>
          <w:tcPr>
            <w:tcW w:w="1184" w:type="dxa"/>
            <w:shd w:val="clear" w:color="auto" w:fill="auto"/>
          </w:tcPr>
          <w:p w:rsidR="00A84ECE" w:rsidRPr="00527470" w:rsidRDefault="004512DB" w:rsidP="000B76F0">
            <w:pPr>
              <w:jc w:val="center"/>
            </w:pPr>
            <w:r>
              <w:t>100</w:t>
            </w:r>
          </w:p>
        </w:tc>
        <w:tc>
          <w:tcPr>
            <w:tcW w:w="887" w:type="dxa"/>
            <w:shd w:val="clear" w:color="auto" w:fill="auto"/>
          </w:tcPr>
          <w:p w:rsidR="00A84ECE" w:rsidRPr="00527470" w:rsidRDefault="004512DB" w:rsidP="000B76F0">
            <w:pPr>
              <w:jc w:val="center"/>
            </w:pPr>
            <w:r>
              <w:t>100</w:t>
            </w:r>
          </w:p>
        </w:tc>
        <w:tc>
          <w:tcPr>
            <w:tcW w:w="3224" w:type="dxa"/>
            <w:shd w:val="clear" w:color="auto" w:fill="auto"/>
          </w:tcPr>
          <w:p w:rsidR="004512DB" w:rsidRPr="00A84ECE" w:rsidRDefault="004A6B2B" w:rsidP="004A6B2B">
            <w:pPr>
              <w:keepLines/>
              <w:rPr>
                <w:highlight w:val="yellow"/>
              </w:rPr>
            </w:pPr>
            <w:r w:rsidRPr="00652666">
              <w:t>Мероприятие выполнено. Актуальная информация размещено на официальном сайте, ссылка:</w:t>
            </w:r>
            <w:r w:rsidR="00BF19BC" w:rsidRPr="00652666">
              <w:t xml:space="preserve"> </w:t>
            </w:r>
            <w:hyperlink r:id="rId10" w:history="1">
              <w:r w:rsidR="00652666" w:rsidRPr="00652666">
                <w:rPr>
                  <w:rStyle w:val="ac"/>
                </w:rPr>
                <w:t>http://v-salda.ru/gorodskaya-sreda/ekologiya/reestr-ploshchadok-tko/index.php</w:t>
              </w:r>
            </w:hyperlink>
            <w:r w:rsidR="00652666">
              <w:t xml:space="preserve"> </w:t>
            </w:r>
          </w:p>
        </w:tc>
      </w:tr>
      <w:tr w:rsidR="00A84ECE" w:rsidRPr="00563FCE" w:rsidTr="008C56BB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563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563FCE">
              <w:t>Повышение качества предоставления жилищно-коммунальных услуг</w:t>
            </w:r>
          </w:p>
        </w:tc>
        <w:tc>
          <w:tcPr>
            <w:tcW w:w="4543" w:type="dxa"/>
            <w:shd w:val="clear" w:color="auto" w:fill="auto"/>
          </w:tcPr>
          <w:p w:rsidR="00A84ECE" w:rsidRPr="00386C74" w:rsidRDefault="00A84ECE" w:rsidP="000B76F0">
            <w:pPr>
              <w:keepLines/>
            </w:pPr>
            <w:r w:rsidRPr="00386C74">
              <w:t>количество организованных мест (площадок) накопления ТКО, единиц</w:t>
            </w:r>
          </w:p>
        </w:tc>
        <w:tc>
          <w:tcPr>
            <w:tcW w:w="1084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130</w:t>
            </w:r>
          </w:p>
        </w:tc>
        <w:tc>
          <w:tcPr>
            <w:tcW w:w="1184" w:type="dxa"/>
            <w:shd w:val="clear" w:color="auto" w:fill="auto"/>
          </w:tcPr>
          <w:p w:rsidR="00A84ECE" w:rsidRPr="00A5379F" w:rsidRDefault="0076009C" w:rsidP="0076009C">
            <w:pPr>
              <w:jc w:val="center"/>
            </w:pPr>
            <w:r w:rsidRPr="00A5379F">
              <w:t>130</w:t>
            </w:r>
          </w:p>
        </w:tc>
        <w:tc>
          <w:tcPr>
            <w:tcW w:w="887" w:type="dxa"/>
            <w:shd w:val="clear" w:color="auto" w:fill="auto"/>
          </w:tcPr>
          <w:p w:rsidR="00A84ECE" w:rsidRPr="00A5379F" w:rsidRDefault="0076009C" w:rsidP="000B76F0">
            <w:pPr>
              <w:jc w:val="center"/>
            </w:pPr>
            <w:r w:rsidRPr="00A5379F">
              <w:t>100</w:t>
            </w:r>
          </w:p>
        </w:tc>
        <w:tc>
          <w:tcPr>
            <w:tcW w:w="3224" w:type="dxa"/>
            <w:shd w:val="clear" w:color="auto" w:fill="auto"/>
          </w:tcPr>
          <w:p w:rsidR="00A84ECE" w:rsidRPr="00A5379F" w:rsidRDefault="00BF19BC" w:rsidP="00BF19BC">
            <w:pPr>
              <w:keepLines/>
            </w:pPr>
            <w:r w:rsidRPr="00A5379F">
              <w:t>Выполнение м</w:t>
            </w:r>
            <w:r w:rsidR="004A6B2B" w:rsidRPr="00A5379F">
              <w:t xml:space="preserve">ероприятие </w:t>
            </w:r>
            <w:r w:rsidRPr="00A5379F">
              <w:t xml:space="preserve">оценивается по итогам года. </w:t>
            </w:r>
            <w:r w:rsidR="00C263FB" w:rsidRPr="00A5379F">
              <w:t xml:space="preserve">В 2022 году </w:t>
            </w:r>
            <w:r w:rsidRPr="00A5379F">
              <w:t>установлены 130 контейнеров для сбора пластика</w:t>
            </w:r>
          </w:p>
          <w:p w:rsidR="0076009C" w:rsidRPr="00A5379F" w:rsidRDefault="0076009C" w:rsidP="00BF19BC">
            <w:pPr>
              <w:keepLines/>
            </w:pPr>
          </w:p>
        </w:tc>
      </w:tr>
    </w:tbl>
    <w:p w:rsidR="00B92B84" w:rsidRPr="00285290" w:rsidRDefault="00B92B84" w:rsidP="00B92B84">
      <w:pPr>
        <w:contextualSpacing/>
        <w:jc w:val="right"/>
        <w:rPr>
          <w:sz w:val="28"/>
          <w:szCs w:val="28"/>
        </w:rPr>
      </w:pPr>
    </w:p>
    <w:p w:rsidR="00A5379F" w:rsidRDefault="00A5379F" w:rsidP="00B92B84">
      <w:pPr>
        <w:contextualSpacing/>
        <w:jc w:val="center"/>
        <w:rPr>
          <w:b/>
          <w:sz w:val="28"/>
          <w:szCs w:val="28"/>
        </w:rPr>
      </w:pPr>
    </w:p>
    <w:p w:rsidR="00B92B84" w:rsidRPr="00B976DB" w:rsidRDefault="00B92B84" w:rsidP="00B92B84">
      <w:pPr>
        <w:contextualSpacing/>
        <w:jc w:val="center"/>
        <w:rPr>
          <w:b/>
          <w:sz w:val="28"/>
          <w:szCs w:val="28"/>
        </w:rPr>
      </w:pPr>
      <w:r w:rsidRPr="00B976DB">
        <w:rPr>
          <w:b/>
          <w:sz w:val="28"/>
          <w:szCs w:val="28"/>
        </w:rPr>
        <w:lastRenderedPageBreak/>
        <w:t>Системные мероприятия, направленные на развитие конкурентной среды в Верхнесалдинском городском округе</w:t>
      </w:r>
    </w:p>
    <w:p w:rsidR="00B92B84" w:rsidRPr="00B976DB" w:rsidRDefault="00B92B84" w:rsidP="00B92B84">
      <w:pPr>
        <w:jc w:val="center"/>
        <w:rPr>
          <w:b/>
        </w:rPr>
      </w:pPr>
    </w:p>
    <w:p w:rsidR="00B92B84" w:rsidRPr="00B976DB" w:rsidRDefault="00B92B84" w:rsidP="00B92B84">
      <w:pPr>
        <w:jc w:val="center"/>
        <w:rPr>
          <w:b/>
        </w:rPr>
      </w:pPr>
    </w:p>
    <w:p w:rsidR="00B92B84" w:rsidRPr="004415EB" w:rsidRDefault="00B92B84" w:rsidP="00B92B84">
      <w:pPr>
        <w:spacing w:line="24" w:lineRule="auto"/>
        <w:rPr>
          <w:rFonts w:ascii="Liberation Serif" w:hAnsi="Liberation Serif" w:cs="Liberation Serif"/>
        </w:rPr>
      </w:pPr>
      <w:r w:rsidRPr="004415EB">
        <w:rPr>
          <w:rFonts w:ascii="Liberation Serif" w:hAnsi="Liberation Serif" w:cs="Liberation Serif"/>
        </w:rPr>
        <w:t xml:space="preserve"> </w:t>
      </w:r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089"/>
        <w:gridCol w:w="4772"/>
        <w:gridCol w:w="3555"/>
        <w:gridCol w:w="1400"/>
        <w:gridCol w:w="2776"/>
      </w:tblGrid>
      <w:tr w:rsidR="00B92B84" w:rsidRPr="00275E7A" w:rsidTr="00C263FB">
        <w:tc>
          <w:tcPr>
            <w:tcW w:w="739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Номер строки</w:t>
            </w:r>
          </w:p>
        </w:tc>
        <w:tc>
          <w:tcPr>
            <w:tcW w:w="3089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4772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555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Результат мероприятий</w:t>
            </w:r>
          </w:p>
        </w:tc>
        <w:tc>
          <w:tcPr>
            <w:tcW w:w="1400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776" w:type="dxa"/>
            <w:shd w:val="clear" w:color="auto" w:fill="auto"/>
          </w:tcPr>
          <w:p w:rsidR="00B92B84" w:rsidRPr="00275E7A" w:rsidRDefault="00275E7A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Комментарии</w:t>
            </w:r>
          </w:p>
        </w:tc>
      </w:tr>
    </w:tbl>
    <w:p w:rsidR="00B92B84" w:rsidRPr="004415EB" w:rsidRDefault="00B92B84" w:rsidP="00B92B84">
      <w:pPr>
        <w:spacing w:line="15" w:lineRule="auto"/>
        <w:rPr>
          <w:rFonts w:ascii="Liberation Serif" w:hAnsi="Liberation Serif" w:cs="Liberation Serif"/>
        </w:rPr>
      </w:pPr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078"/>
        <w:gridCol w:w="4791"/>
        <w:gridCol w:w="3556"/>
        <w:gridCol w:w="1410"/>
        <w:gridCol w:w="2762"/>
      </w:tblGrid>
      <w:tr w:rsidR="00B92B84" w:rsidRPr="00563FCE" w:rsidTr="00C263FB">
        <w:trPr>
          <w:trHeight w:val="20"/>
          <w:tblHeader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1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3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4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5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6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08" w:firstLine="5"/>
              <w:jc w:val="center"/>
            </w:pPr>
            <w:r>
              <w:t>1.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r w:rsidRPr="00563FCE">
              <w:rPr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B92B84" w:rsidRPr="00563FCE" w:rsidTr="00C263FB">
        <w:trPr>
          <w:trHeight w:val="2597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ind w:left="-113" w:right="-108" w:firstLine="5"/>
              <w:jc w:val="center"/>
            </w:pPr>
            <w:r>
              <w:t>2.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Default="00B92B84" w:rsidP="000B76F0">
            <w: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B92B84" w:rsidRDefault="00B92B84" w:rsidP="000B76F0">
            <w:r>
              <w:t>устранение случаев (снижение количества) осуществления закупки у единственного поставщика;</w:t>
            </w:r>
          </w:p>
          <w:p w:rsidR="00B92B84" w:rsidRPr="00563FCE" w:rsidRDefault="00B92B84" w:rsidP="000B76F0">
            <w: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D01110"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>
              <w:t xml:space="preserve"> 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нужд:</w:t>
            </w:r>
          </w:p>
          <w:p w:rsidR="00B92B84" w:rsidRDefault="00B92B84" w:rsidP="000B76F0">
            <w:r>
              <w:t xml:space="preserve">2022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Default="00B92B84" w:rsidP="000B76F0">
            <w:r>
              <w:t xml:space="preserve">2023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Default="00B92B84" w:rsidP="000B76F0">
            <w:r>
              <w:t xml:space="preserve">2024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Pr="00563FCE" w:rsidRDefault="00B92B84" w:rsidP="000B76F0">
            <w:r>
              <w:t xml:space="preserve">2025 год </w:t>
            </w:r>
            <w:r w:rsidRPr="009C379D">
              <w:t>–</w:t>
            </w:r>
            <w:r>
              <w:t xml:space="preserve"> не менее 3 участников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Default="00D246CB" w:rsidP="00C263FB">
            <w:proofErr w:type="gramStart"/>
            <w:r>
              <w:t>среднее</w:t>
            </w:r>
            <w:proofErr w:type="gramEnd"/>
            <w:r>
              <w:t xml:space="preserve">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за 1</w:t>
            </w:r>
            <w:r w:rsidR="00C263FB">
              <w:t>2 месяцев</w:t>
            </w:r>
            <w:r>
              <w:t xml:space="preserve"> 2022 года </w:t>
            </w:r>
            <w:r w:rsidRPr="00A5379F">
              <w:t>– 3 участника</w:t>
            </w:r>
          </w:p>
          <w:p w:rsidR="00C263FB" w:rsidRPr="00563FCE" w:rsidRDefault="00C263FB" w:rsidP="00C263FB"/>
        </w:tc>
      </w:tr>
      <w:tr w:rsidR="00B92B84" w:rsidRPr="00563FCE" w:rsidTr="00C263FB">
        <w:trPr>
          <w:trHeight w:val="3246"/>
        </w:trPr>
        <w:tc>
          <w:tcPr>
            <w:tcW w:w="734" w:type="dxa"/>
            <w:shd w:val="clear" w:color="auto" w:fill="auto"/>
          </w:tcPr>
          <w:p w:rsidR="00B92B84" w:rsidRPr="006E1361" w:rsidRDefault="00B92B84" w:rsidP="000B76F0">
            <w:pPr>
              <w:ind w:left="-113" w:right="-108" w:firstLine="5"/>
              <w:jc w:val="center"/>
            </w:pPr>
            <w:r w:rsidRPr="006E1361">
              <w:t>3.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6E1361" w:rsidRDefault="00B92B84" w:rsidP="000B76F0"/>
        </w:tc>
        <w:tc>
          <w:tcPr>
            <w:tcW w:w="4791" w:type="dxa"/>
            <w:shd w:val="clear" w:color="auto" w:fill="auto"/>
          </w:tcPr>
          <w:p w:rsidR="00B92B84" w:rsidRPr="006E1361" w:rsidRDefault="00B92B84" w:rsidP="000B76F0">
            <w:r w:rsidRPr="006E1361">
              <w:t xml:space="preserve">осуществление закупок товаров, работ, услуг для муниципальных нужд Верхнесалдинского городского округа, у субъектов малого предпринимательства, социально ориентированных некоммерческих организаций  </w:t>
            </w:r>
          </w:p>
        </w:tc>
        <w:tc>
          <w:tcPr>
            <w:tcW w:w="3556" w:type="dxa"/>
            <w:shd w:val="clear" w:color="auto" w:fill="auto"/>
          </w:tcPr>
          <w:p w:rsidR="00B92B84" w:rsidRPr="006E1361" w:rsidRDefault="00B92B84" w:rsidP="000B76F0">
            <w:r w:rsidRPr="006E1361">
              <w:t xml:space="preserve">доля закупок, осуществленных у субъектов </w:t>
            </w:r>
            <w:r w:rsidRPr="006E1361">
              <w:rPr>
                <w:spacing w:val="-2"/>
              </w:rPr>
              <w:t>малого предпринимательства</w:t>
            </w:r>
            <w:r w:rsidRPr="006E1361">
              <w:t xml:space="preserve"> </w:t>
            </w:r>
            <w:r w:rsidRPr="006E1361"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Pr="006E1361">
              <w:br/>
              <w:t>в соответствии с частью 1.1 статьи 30 Федерального закона № 44-ФЗ:</w:t>
            </w:r>
          </w:p>
          <w:p w:rsidR="00B92B84" w:rsidRPr="006E1361" w:rsidRDefault="00B92B84" w:rsidP="000B76F0">
            <w:r w:rsidRPr="006E1361">
              <w:t>2022 год – не менее 25%;</w:t>
            </w:r>
          </w:p>
          <w:p w:rsidR="00B92B84" w:rsidRPr="006E1361" w:rsidRDefault="00B92B84" w:rsidP="000B76F0">
            <w:r w:rsidRPr="006E1361">
              <w:t>2023 год – не менее 25%;</w:t>
            </w:r>
          </w:p>
          <w:p w:rsidR="00B92B84" w:rsidRPr="006E1361" w:rsidRDefault="00B92B84" w:rsidP="000B76F0">
            <w:r w:rsidRPr="006E1361">
              <w:t>2024 год – не менее 25%;</w:t>
            </w:r>
          </w:p>
          <w:p w:rsidR="00B92B84" w:rsidRPr="006E1361" w:rsidRDefault="00B92B84" w:rsidP="000B76F0">
            <w:r w:rsidRPr="006E1361">
              <w:t>2025 год – не менее 25%</w:t>
            </w:r>
          </w:p>
        </w:tc>
        <w:tc>
          <w:tcPr>
            <w:tcW w:w="1410" w:type="dxa"/>
            <w:shd w:val="clear" w:color="auto" w:fill="auto"/>
          </w:tcPr>
          <w:p w:rsidR="00B92B84" w:rsidRPr="006E1361" w:rsidRDefault="00B92B84" w:rsidP="000B76F0">
            <w:pPr>
              <w:jc w:val="center"/>
            </w:pPr>
            <w:r w:rsidRPr="006E1361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B92B84" w:rsidRPr="00A5379F" w:rsidRDefault="00D246CB" w:rsidP="00C263FB">
            <w:proofErr w:type="gramStart"/>
            <w:r w:rsidRPr="006E1361">
              <w:t>доля</w:t>
            </w:r>
            <w:proofErr w:type="gramEnd"/>
            <w:r w:rsidRPr="006E1361">
              <w:t xml:space="preserve"> закупок, осуществленных у субъектов </w:t>
            </w:r>
            <w:r w:rsidRPr="006E1361">
              <w:rPr>
                <w:spacing w:val="-2"/>
              </w:rPr>
              <w:t>малого предпринимательства</w:t>
            </w:r>
            <w:r w:rsidRPr="006E1361">
              <w:t xml:space="preserve"> </w:t>
            </w:r>
            <w:r w:rsidRPr="006E1361"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Pr="006E1361">
              <w:br/>
              <w:t>в соответствии с частью 1.1 статьи 30 Федерального закона № 44-ФЗ</w:t>
            </w:r>
            <w:r>
              <w:t xml:space="preserve"> за 1</w:t>
            </w:r>
            <w:r w:rsidR="00C263FB">
              <w:t>2 месяцев</w:t>
            </w:r>
            <w:r>
              <w:t xml:space="preserve"> 2022 года</w:t>
            </w:r>
            <w:r w:rsidRPr="00D246CB">
              <w:t xml:space="preserve"> </w:t>
            </w:r>
            <w:r w:rsidRPr="00A5379F">
              <w:t>–</w:t>
            </w:r>
            <w:r w:rsidR="00C263FB" w:rsidRPr="00A5379F">
              <w:t xml:space="preserve"> </w:t>
            </w:r>
            <w:r w:rsidRPr="00A5379F">
              <w:t>75,58%</w:t>
            </w:r>
          </w:p>
          <w:p w:rsidR="00C263FB" w:rsidRPr="00563FCE" w:rsidRDefault="00C263FB" w:rsidP="00C263FB"/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08" w:firstLine="5"/>
              <w:jc w:val="center"/>
            </w:pPr>
            <w:r>
              <w:t>4.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rPr>
                <w:b/>
                <w:highlight w:val="yellow"/>
              </w:rPr>
            </w:pPr>
            <w:r w:rsidRPr="00A6533C">
              <w:rPr>
                <w:b/>
                <w:bCs/>
                <w:iCs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A5379F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A5379F">
              <w:t>5.</w:t>
            </w:r>
          </w:p>
        </w:tc>
        <w:tc>
          <w:tcPr>
            <w:tcW w:w="3078" w:type="dxa"/>
            <w:shd w:val="clear" w:color="auto" w:fill="auto"/>
          </w:tcPr>
          <w:p w:rsidR="00B92B84" w:rsidRPr="00A5379F" w:rsidRDefault="00B92B84" w:rsidP="000B76F0">
            <w:r w:rsidRPr="00A5379F"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4791" w:type="dxa"/>
            <w:shd w:val="clear" w:color="auto" w:fill="auto"/>
          </w:tcPr>
          <w:p w:rsidR="00B92B84" w:rsidRPr="00A5379F" w:rsidRDefault="00B92B84" w:rsidP="000B76F0">
            <w:r w:rsidRPr="00A5379F">
              <w:t xml:space="preserve">обеспечение наличия в Верхнесалдинском городском округе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</w:t>
            </w:r>
            <w:r w:rsidRPr="00A5379F">
              <w:lastRenderedPageBreak/>
              <w:t>капитального ремонта объектов капитального строительства (далее – административные регламенты предоставления муниципальных услуг)</w:t>
            </w:r>
          </w:p>
        </w:tc>
        <w:tc>
          <w:tcPr>
            <w:tcW w:w="3556" w:type="dxa"/>
            <w:shd w:val="clear" w:color="auto" w:fill="auto"/>
          </w:tcPr>
          <w:p w:rsidR="00E25B75" w:rsidRPr="00A5379F" w:rsidRDefault="00E25B75" w:rsidP="000B76F0">
            <w:r w:rsidRPr="00A5379F">
              <w:lastRenderedPageBreak/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10" w:type="dxa"/>
            <w:shd w:val="clear" w:color="auto" w:fill="auto"/>
          </w:tcPr>
          <w:p w:rsidR="00B92B84" w:rsidRPr="00A5379F" w:rsidRDefault="00B92B84" w:rsidP="000B76F0">
            <w:pPr>
              <w:jc w:val="center"/>
            </w:pPr>
            <w:r w:rsidRPr="00A5379F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C35128" w:rsidRPr="00A5379F" w:rsidRDefault="00ED6E1F" w:rsidP="000B76F0">
            <w:r w:rsidRPr="00A5379F">
              <w:t xml:space="preserve">выполнено, </w:t>
            </w:r>
            <w:r w:rsidR="00E25B75" w:rsidRPr="00A5379F">
              <w:t xml:space="preserve">административные регламенты предоставления муниципальных услуг утверждены, </w:t>
            </w:r>
            <w:r w:rsidR="00BF19BC" w:rsidRPr="00A5379F">
              <w:t xml:space="preserve">размещены на официальном сайте, </w:t>
            </w:r>
            <w:r w:rsidR="00E25B75" w:rsidRPr="00A5379F">
              <w:t xml:space="preserve">ссылка: </w:t>
            </w:r>
            <w:r w:rsidR="009A52B7" w:rsidRPr="00A5379F">
              <w:t>https://v-salda.ru/munitsipalnye-uslugi/administrativnye-reglamenty/</w:t>
            </w:r>
          </w:p>
        </w:tc>
      </w:tr>
      <w:tr w:rsidR="00590C4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590C44" w:rsidRPr="00316AB6" w:rsidRDefault="00590C44" w:rsidP="00590C44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316AB6">
              <w:lastRenderedPageBreak/>
              <w:t>6.</w:t>
            </w:r>
          </w:p>
        </w:tc>
        <w:tc>
          <w:tcPr>
            <w:tcW w:w="3078" w:type="dxa"/>
            <w:shd w:val="clear" w:color="auto" w:fill="auto"/>
          </w:tcPr>
          <w:p w:rsidR="00590C44" w:rsidRPr="00316AB6" w:rsidRDefault="00590C44" w:rsidP="00590C44">
            <w:r w:rsidRPr="00316AB6">
              <w:t>Устранение избыточного муниципального регулирования</w:t>
            </w:r>
          </w:p>
        </w:tc>
        <w:tc>
          <w:tcPr>
            <w:tcW w:w="4791" w:type="dxa"/>
            <w:shd w:val="clear" w:color="auto" w:fill="auto"/>
          </w:tcPr>
          <w:p w:rsidR="00590C44" w:rsidRPr="00316AB6" w:rsidRDefault="00590C44" w:rsidP="00590C44">
            <w:r w:rsidRPr="00316AB6">
              <w:t>обеспечение наличия в порядке проведения оценки регулирующего воздействия проектов нормативных правовых актов и экспертизы нормативных правовых актов Верхнесалдинского городского округа устанавливаемых в соответствии с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и от 6 октября 2003 года № 131-ФЗ «Об общих принципах организации местного самоуправления в Российской Федерации» (далее – Федеральный закон № 131-ФЗ) пунктов, предусматривающих анализ воздействия таких проектов актов на состояние конкуренции</w:t>
            </w:r>
          </w:p>
        </w:tc>
        <w:tc>
          <w:tcPr>
            <w:tcW w:w="3556" w:type="dxa"/>
            <w:shd w:val="clear" w:color="auto" w:fill="auto"/>
          </w:tcPr>
          <w:p w:rsidR="00590C44" w:rsidRPr="00316AB6" w:rsidRDefault="00590C44" w:rsidP="00590C44">
            <w:r w:rsidRPr="00316AB6">
              <w:t>наличие в порядке проведения оценки регулирующего воздействия проектов нормативных правовых актов и экспертизы нормативных правовых актов Верхнесалдинского городского округа устанавливаемых в соответствии с Федеральными законами № 184-ФЗ и № 131-ФЗ пунктов, предусматривающих анализ влияния таких проектов актов средней и высокой степени регулирующего воздействия на конкурентную среду в регионе</w:t>
            </w:r>
          </w:p>
        </w:tc>
        <w:tc>
          <w:tcPr>
            <w:tcW w:w="1410" w:type="dxa"/>
            <w:shd w:val="clear" w:color="auto" w:fill="auto"/>
          </w:tcPr>
          <w:p w:rsidR="00590C44" w:rsidRPr="00316AB6" w:rsidRDefault="00590C44" w:rsidP="00590C44">
            <w:pPr>
              <w:jc w:val="center"/>
            </w:pPr>
            <w:r w:rsidRPr="00316AB6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590C44" w:rsidRPr="00BA7EB1" w:rsidRDefault="00ED6E1F" w:rsidP="00C263FB">
            <w:pPr>
              <w:widowControl/>
              <w:tabs>
                <w:tab w:val="left" w:pos="993"/>
              </w:tabs>
              <w:autoSpaceDE/>
              <w:autoSpaceDN/>
              <w:adjustRightInd/>
              <w:ind w:left="4"/>
            </w:pPr>
            <w:r>
              <w:t>выполнено, с</w:t>
            </w:r>
            <w:r w:rsidR="00590C44" w:rsidRPr="00BA7EB1">
              <w:t>формирована нормативная правовая база, регулирующая проведение процедур ОРВ;</w:t>
            </w:r>
          </w:p>
          <w:p w:rsidR="00C263FB" w:rsidRPr="00141A0C" w:rsidRDefault="00590C44" w:rsidP="00ED6E1F">
            <w:pPr>
              <w:pStyle w:val="ConsPlusTitle"/>
              <w:rPr>
                <w:highlight w:val="cyan"/>
              </w:rPr>
            </w:pPr>
            <w:r w:rsidRPr="00BA7EB1">
              <w:rPr>
                <w:rFonts w:ascii="Times New Roman" w:hAnsi="Times New Roman" w:cs="Times New Roman"/>
                <w:b w:val="0"/>
                <w:sz w:val="20"/>
              </w:rPr>
              <w:t>В 2022 году постановлением администрации ВСГО от 27.04.2022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BA7EB1">
              <w:rPr>
                <w:rFonts w:ascii="Times New Roman" w:hAnsi="Times New Roman" w:cs="Times New Roman"/>
                <w:b w:val="0"/>
                <w:sz w:val="20"/>
              </w:rPr>
              <w:t>№ 1196 внесены изменения в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BA7EB1">
              <w:rPr>
                <w:rFonts w:ascii="Times New Roman" w:hAnsi="Times New Roman" w:cs="Times New Roman"/>
                <w:b w:val="0"/>
                <w:sz w:val="20"/>
              </w:rPr>
              <w:t>предпринимательской и инвестиционной деятельности, утвержденный постановлением админист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рации </w:t>
            </w:r>
            <w:r w:rsidR="00ED6E1F" w:rsidRPr="00BA7EB1">
              <w:rPr>
                <w:rFonts w:ascii="Times New Roman" w:hAnsi="Times New Roman" w:cs="Times New Roman"/>
                <w:b w:val="0"/>
                <w:sz w:val="20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от 04.05.2021 № 1233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7.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ind w:left="-57" w:right="-57"/>
              <w:textAlignment w:val="baseline"/>
            </w:pPr>
            <w:r w:rsidRPr="00563FCE">
              <w:rPr>
                <w:b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>
              <w:rPr>
                <w:b/>
              </w:rPr>
              <w:t xml:space="preserve">муниципальных унитарных </w:t>
            </w:r>
            <w:r w:rsidRPr="00563FCE">
              <w:rPr>
                <w:b/>
              </w:rPr>
              <w:t>предприятий на конкуренцию, обеспечение доступа к информации о муниципальном имуществе</w:t>
            </w:r>
          </w:p>
        </w:tc>
      </w:tr>
      <w:tr w:rsidR="00B92B84" w:rsidRPr="00563FCE" w:rsidTr="00C263FB">
        <w:trPr>
          <w:trHeight w:val="161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8.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Pr="00BD236B" w:rsidRDefault="00B92B84" w:rsidP="000B76F0">
            <w:r w:rsidRPr="00EB402F">
              <w:t xml:space="preserve">Организация эффективного управления хозяйствующими субъектами с муниципальным участием </w:t>
            </w:r>
          </w:p>
        </w:tc>
        <w:tc>
          <w:tcPr>
            <w:tcW w:w="4791" w:type="dxa"/>
            <w:shd w:val="clear" w:color="auto" w:fill="auto"/>
          </w:tcPr>
          <w:p w:rsidR="00B92B84" w:rsidRPr="00BD236B" w:rsidRDefault="00B92B84" w:rsidP="000B76F0">
            <w:pPr>
              <w:rPr>
                <w:color w:val="FF0000"/>
              </w:rPr>
            </w:pPr>
            <w:r w:rsidRPr="00EB402F">
              <w:t>утверждение и реализация планового документа, направленного на эффективное управление муниципальными унитарными предприятиями</w:t>
            </w:r>
            <w:r>
              <w:t xml:space="preserve"> Верхнесалдинского городского округа</w:t>
            </w:r>
            <w:r w:rsidRPr="00EB402F">
              <w:t>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556" w:type="dxa"/>
            <w:shd w:val="clear" w:color="auto" w:fill="auto"/>
          </w:tcPr>
          <w:p w:rsidR="00B92B84" w:rsidRPr="00BD236B" w:rsidRDefault="00B92B84" w:rsidP="000B76F0">
            <w:r w:rsidRPr="00EB402F"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  <w:r>
              <w:t xml:space="preserve"> Верхнесалдинского городского округа </w:t>
            </w:r>
          </w:p>
        </w:tc>
        <w:tc>
          <w:tcPr>
            <w:tcW w:w="1410" w:type="dxa"/>
            <w:shd w:val="clear" w:color="auto" w:fill="auto"/>
          </w:tcPr>
          <w:p w:rsidR="00B92B84" w:rsidRPr="00BD236B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F19BC" w:rsidRDefault="00BF19BC" w:rsidP="00BF19BC">
            <w:pPr>
              <w:keepLines/>
              <w:spacing w:line="235" w:lineRule="auto"/>
            </w:pPr>
            <w:r w:rsidRPr="003E1F8A">
              <w:t>анализ, контроль, согласование перспектив и планов развития муниципальных унитарных предприятий проведены</w:t>
            </w:r>
          </w:p>
          <w:p w:rsidR="00B92B84" w:rsidRPr="003E1F8A" w:rsidRDefault="00B92B84" w:rsidP="003C27DA">
            <w:pPr>
              <w:keepLines/>
              <w:spacing w:line="235" w:lineRule="auto"/>
            </w:pPr>
          </w:p>
        </w:tc>
      </w:tr>
      <w:tr w:rsidR="00B92B84" w:rsidRPr="00563FCE" w:rsidTr="00C263FB">
        <w:trPr>
          <w:trHeight w:val="1336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9.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EB402F" w:rsidRDefault="00B92B84" w:rsidP="000B76F0"/>
        </w:tc>
        <w:tc>
          <w:tcPr>
            <w:tcW w:w="4791" w:type="dxa"/>
            <w:shd w:val="clear" w:color="auto" w:fill="auto"/>
          </w:tcPr>
          <w:p w:rsidR="00B92B84" w:rsidRPr="00EB402F" w:rsidRDefault="00B92B84" w:rsidP="000B76F0">
            <w:r w:rsidRPr="00EB402F">
              <w:t xml:space="preserve"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</w:t>
            </w:r>
            <w:r>
              <w:t>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Pr="00EB402F" w:rsidRDefault="00B92B84" w:rsidP="000B76F0">
            <w:r w:rsidRPr="00EB402F">
              <w:t xml:space="preserve">ежегодно утверждаемая программа приватизации муниципальных унитарных предприятий и пакетов акций акционерных обществ, находящихся в собственности </w:t>
            </w:r>
            <w:r>
              <w:t>Верхнесалдинского городского округа</w:t>
            </w:r>
          </w:p>
        </w:tc>
        <w:tc>
          <w:tcPr>
            <w:tcW w:w="1410" w:type="dxa"/>
            <w:shd w:val="clear" w:color="auto" w:fill="auto"/>
          </w:tcPr>
          <w:p w:rsidR="00B92B84" w:rsidRPr="00BD236B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3E1F8A" w:rsidP="003C27DA">
            <w:pPr>
              <w:keepLines/>
              <w:spacing w:line="235" w:lineRule="auto"/>
            </w:pPr>
            <w:r w:rsidRPr="003E1F8A">
              <w:t>программа приватизации муниципальных унитарных предприятий планируется к разработке и принятию в 2024 году</w:t>
            </w:r>
            <w:r w:rsidR="00C263FB">
              <w:t xml:space="preserve"> 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10.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 w:rsidRPr="00563FCE"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EB402F"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</w:t>
            </w:r>
            <w:r>
              <w:t>Верхнесалдинского городского округа</w:t>
            </w:r>
            <w:r w:rsidRPr="00EB402F">
              <w:t xml:space="preserve"> в которых составляет 50 и более процентов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D72945">
              <w:t xml:space="preserve">отсутствие актов реагирования антимонопольного органа, вынесенных по результатам проверок хозяйствующих субъектов, доля участия </w:t>
            </w:r>
            <w:r>
              <w:t>Верхнесалдинского городского округа</w:t>
            </w:r>
            <w:r w:rsidRPr="00D72945">
              <w:t xml:space="preserve"> в которых составляет 50 и более процентов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BF19BC" w:rsidP="003C27DA">
            <w:r w:rsidRPr="003E1F8A">
              <w:t>акты реагирования антимонопольного органа отсутствуют</w:t>
            </w:r>
            <w:r w:rsidR="00C263FB">
              <w:t xml:space="preserve"> 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11.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 w:rsidRPr="00721DDA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721DDA">
              <w:t xml:space="preserve">проведение контрольных мероприятий по проверке целевого использования объектов муниципального недвижимого имущества </w:t>
            </w:r>
            <w:r>
              <w:t xml:space="preserve">Верхнесалдинского городского округа </w:t>
            </w:r>
            <w:r w:rsidRPr="00721DDA">
              <w:t>в социальной сфере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подготовлены заключения по итогам проверки целевого использования муниципального недвижимого имущества </w:t>
            </w:r>
            <w:r>
              <w:t xml:space="preserve">Верхнесалдинского городского округа </w:t>
            </w:r>
            <w:r w:rsidRPr="00563FCE">
              <w:t>в социальной сфере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BF19BC" w:rsidP="003C27DA">
            <w:r w:rsidRPr="003E1F8A">
              <w:t>муниципальное недвижимое имущество используется по целевому назначению</w:t>
            </w:r>
            <w:r w:rsidR="00C263FB">
              <w:t xml:space="preserve"> </w:t>
            </w:r>
          </w:p>
        </w:tc>
      </w:tr>
      <w:tr w:rsidR="002F5758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2F5758" w:rsidRPr="00563FCE" w:rsidRDefault="002F5758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12.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2F5758" w:rsidRPr="00563FCE" w:rsidRDefault="002F5758" w:rsidP="000B76F0">
            <w:r w:rsidRPr="00563FCE">
              <w:t>Создание равных условий доступа к информации о муниципальном имуществе</w:t>
            </w:r>
          </w:p>
        </w:tc>
        <w:tc>
          <w:tcPr>
            <w:tcW w:w="4791" w:type="dxa"/>
            <w:shd w:val="clear" w:color="auto" w:fill="auto"/>
          </w:tcPr>
          <w:p w:rsidR="002F5758" w:rsidRPr="00563FCE" w:rsidRDefault="002F5758" w:rsidP="000B76F0">
            <w:r w:rsidRPr="00721DDA">
              <w:t>размещение информации о</w:t>
            </w:r>
            <w:r>
              <w:t>б</w:t>
            </w:r>
            <w:r w:rsidRPr="00721DDA">
              <w:t xml:space="preserve"> имуществе, находящемся в собственности </w:t>
            </w:r>
            <w:r>
              <w:t>Верхнесалдинского городского округа</w:t>
            </w:r>
            <w:r w:rsidRPr="00721DDA">
              <w:t xml:space="preserve">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 для размещения информации о проведении торгов (www.torgi.gov.ru) и на официальном сайте </w:t>
            </w:r>
            <w:r>
              <w:t>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</w:p>
        </w:tc>
        <w:tc>
          <w:tcPr>
            <w:tcW w:w="3556" w:type="dxa"/>
            <w:shd w:val="clear" w:color="auto" w:fill="auto"/>
          </w:tcPr>
          <w:p w:rsidR="002F5758" w:rsidRDefault="002F5758" w:rsidP="000B76F0">
            <w:r w:rsidRPr="00563FCE">
              <w:t>опубликована актуальная информация на официальном сайте Верхнесалдинского городского округа в сети «Интернет»</w:t>
            </w:r>
          </w:p>
          <w:p w:rsidR="002F5758" w:rsidRDefault="002F5758" w:rsidP="000B76F0"/>
          <w:p w:rsidR="002F5758" w:rsidRPr="00563FCE" w:rsidRDefault="002F5758" w:rsidP="000B76F0"/>
        </w:tc>
        <w:tc>
          <w:tcPr>
            <w:tcW w:w="1410" w:type="dxa"/>
            <w:shd w:val="clear" w:color="auto" w:fill="auto"/>
          </w:tcPr>
          <w:p w:rsidR="002F5758" w:rsidRPr="00563FCE" w:rsidRDefault="002F5758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F19BC" w:rsidRPr="003E1F8A" w:rsidRDefault="00BF19BC" w:rsidP="00BF19BC">
            <w:pPr>
              <w:keepLines/>
              <w:spacing w:line="235" w:lineRule="auto"/>
            </w:pPr>
            <w:r w:rsidRPr="003E1F8A">
              <w:t xml:space="preserve">актуальная информация опубликована на официальном сайте, ссылки: </w:t>
            </w:r>
            <w:hyperlink r:id="rId11" w:history="1">
              <w:r w:rsidRPr="003E1F8A">
                <w:rPr>
                  <w:rStyle w:val="ac"/>
                </w:rPr>
                <w:t>http://v-salda.ru/gorodskaya-sreda/imushchestvo-zemlya-naruzhnaya-reklama/</w:t>
              </w:r>
            </w:hyperlink>
            <w:r w:rsidRPr="003E1F8A">
              <w:t>,</w:t>
            </w:r>
          </w:p>
          <w:p w:rsidR="002F5758" w:rsidRDefault="00D27328" w:rsidP="00BF19BC">
            <w:pPr>
              <w:rPr>
                <w:rStyle w:val="ac"/>
              </w:rPr>
            </w:pPr>
            <w:hyperlink r:id="rId12" w:history="1">
              <w:r w:rsidR="00BF19BC" w:rsidRPr="003E1F8A">
                <w:rPr>
                  <w:rStyle w:val="ac"/>
                </w:rPr>
                <w:t>http://v-salda.ru/gorodskaya-sreda/imushchestvo-zemlya-naruzhnaya-reklama/?ELEMENT_ID=2703</w:t>
              </w:r>
            </w:hyperlink>
          </w:p>
          <w:p w:rsidR="00C263FB" w:rsidRPr="003E1F8A" w:rsidRDefault="00C263FB" w:rsidP="00BF19BC"/>
        </w:tc>
      </w:tr>
      <w:tr w:rsidR="002F5758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2F5758" w:rsidRPr="00563FCE" w:rsidRDefault="002F5758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13.</w:t>
            </w:r>
          </w:p>
        </w:tc>
        <w:tc>
          <w:tcPr>
            <w:tcW w:w="3078" w:type="dxa"/>
            <w:vMerge/>
            <w:shd w:val="clear" w:color="auto" w:fill="auto"/>
          </w:tcPr>
          <w:p w:rsidR="002F5758" w:rsidRPr="00563FCE" w:rsidRDefault="002F5758" w:rsidP="000B76F0"/>
        </w:tc>
        <w:tc>
          <w:tcPr>
            <w:tcW w:w="4791" w:type="dxa"/>
            <w:shd w:val="clear" w:color="auto" w:fill="auto"/>
          </w:tcPr>
          <w:p w:rsidR="002F5758" w:rsidRPr="00563FCE" w:rsidRDefault="002F5758" w:rsidP="000B76F0">
            <w:r w:rsidRPr="00721DDA">
              <w:t>обеспечение опубликования и актуализации на официальн</w:t>
            </w:r>
            <w:r>
              <w:t>ом</w:t>
            </w:r>
            <w:r w:rsidRPr="00721DDA">
              <w:t xml:space="preserve"> сайт</w:t>
            </w:r>
            <w:r>
              <w:t>е 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3556" w:type="dxa"/>
            <w:shd w:val="clear" w:color="auto" w:fill="auto"/>
          </w:tcPr>
          <w:p w:rsidR="002F5758" w:rsidRPr="00563FCE" w:rsidRDefault="002F5758" w:rsidP="000B76F0">
            <w:r w:rsidRPr="00721DDA">
              <w:t>опубликована информация об объектах на официальн</w:t>
            </w:r>
            <w:r>
              <w:t>ом</w:t>
            </w:r>
            <w:r w:rsidRPr="00721DDA">
              <w:t xml:space="preserve"> сайт</w:t>
            </w:r>
            <w:r>
              <w:t>е 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, а также обеспечена ее ежеквартальная актуализация </w:t>
            </w:r>
          </w:p>
          <w:p w:rsidR="002F5758" w:rsidRPr="00563FCE" w:rsidRDefault="002F5758" w:rsidP="000B76F0"/>
          <w:p w:rsidR="002F5758" w:rsidRPr="00563FCE" w:rsidRDefault="002F5758" w:rsidP="000B76F0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2F5758" w:rsidRPr="00563FCE" w:rsidRDefault="002F5758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0128D0" w:rsidRPr="003E1F8A" w:rsidRDefault="000128D0" w:rsidP="000128D0">
            <w:pPr>
              <w:keepLines/>
              <w:spacing w:line="235" w:lineRule="auto"/>
            </w:pPr>
            <w:r w:rsidRPr="003E1F8A">
              <w:t xml:space="preserve">актуальная информация опубликована на официальном сайте, ссылки: </w:t>
            </w:r>
            <w:hyperlink r:id="rId13" w:history="1">
              <w:r w:rsidRPr="003E1F8A">
                <w:rPr>
                  <w:rStyle w:val="ac"/>
                </w:rPr>
                <w:t>http://v-salda.ru/gorodskaya-sreda/imushchestvo-zemlya-naruzhnaya-reklama/</w:t>
              </w:r>
            </w:hyperlink>
            <w:r w:rsidRPr="003E1F8A">
              <w:t>,</w:t>
            </w:r>
          </w:p>
          <w:p w:rsidR="002F5758" w:rsidRDefault="00D27328" w:rsidP="000128D0">
            <w:pPr>
              <w:rPr>
                <w:rStyle w:val="ac"/>
              </w:rPr>
            </w:pPr>
            <w:hyperlink r:id="rId14" w:history="1">
              <w:r w:rsidR="000128D0" w:rsidRPr="003E1F8A">
                <w:rPr>
                  <w:rStyle w:val="ac"/>
                </w:rPr>
                <w:t>http://v-salda.ru/gorodskaya-sreda/imushchestvo-zemlya-naruzhnaya-reklama/?ELEMENT_ID=2703</w:t>
              </w:r>
            </w:hyperlink>
          </w:p>
          <w:p w:rsidR="00C263FB" w:rsidRPr="003E1F8A" w:rsidRDefault="00C263FB" w:rsidP="000128D0"/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14.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721DDA" w:rsidRDefault="00B92B84" w:rsidP="000B76F0">
            <w:r w:rsidRPr="00705602">
              <w:t xml:space="preserve">определение состава имущества, находящемся в собственности </w:t>
            </w:r>
            <w:r>
              <w:t>Верхнесалдинского городского округа</w:t>
            </w:r>
            <w:r w:rsidRPr="00705602">
              <w:t xml:space="preserve">, не соответствующего требованиям отнесения </w:t>
            </w:r>
            <w:r w:rsidRPr="00705602">
              <w:lastRenderedPageBreak/>
              <w:t>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556" w:type="dxa"/>
            <w:shd w:val="clear" w:color="auto" w:fill="auto"/>
          </w:tcPr>
          <w:p w:rsidR="00B92B84" w:rsidRPr="00721DDA" w:rsidRDefault="00B92B84" w:rsidP="000B76F0">
            <w:r w:rsidRPr="00705602">
              <w:lastRenderedPageBreak/>
              <w:t>сформирован перечень муниципального имущества</w:t>
            </w:r>
            <w:r>
              <w:t xml:space="preserve"> Верхнесалдинского городского </w:t>
            </w:r>
            <w:r>
              <w:lastRenderedPageBreak/>
              <w:t>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lastRenderedPageBreak/>
              <w:t>20</w:t>
            </w:r>
            <w:r>
              <w:t>22</w:t>
            </w:r>
            <w:r w:rsidRPr="00563FCE">
              <w:t>–202</w:t>
            </w:r>
            <w:r>
              <w:t>3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C263FB" w:rsidRPr="0094713D" w:rsidRDefault="003C27DA" w:rsidP="003E1F8A">
            <w:pPr>
              <w:keepLines/>
              <w:spacing w:line="235" w:lineRule="auto"/>
              <w:rPr>
                <w:color w:val="FF0000"/>
              </w:rPr>
            </w:pPr>
            <w:r>
              <w:t>Формирование перечня запланировано на 2023 год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15.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721DDA" w:rsidRDefault="00B92B84" w:rsidP="000B76F0">
            <w:r w:rsidRPr="00705602">
              <w:t xml:space="preserve">обеспечение приватизации либо </w:t>
            </w:r>
            <w:r>
              <w:t>п</w:t>
            </w:r>
            <w:r w:rsidRPr="00705602">
              <w:t xml:space="preserve">ерепрофилирования (изменение целевого назначения) имущества, находящегося в собственности </w:t>
            </w:r>
            <w:r>
              <w:t>Верхнесалдинского городского 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556" w:type="dxa"/>
            <w:shd w:val="clear" w:color="auto" w:fill="auto"/>
          </w:tcPr>
          <w:p w:rsidR="00B92B84" w:rsidRPr="00721DDA" w:rsidRDefault="00B92B84" w:rsidP="000B76F0">
            <w:r w:rsidRPr="00705602">
              <w:t>проведены торги по продаже или мероприятия по перепрофилированию муниципального имущества</w:t>
            </w:r>
            <w:r>
              <w:t xml:space="preserve"> Верхнесалдинского городского 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23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2F5758" w:rsidRPr="0094713D" w:rsidRDefault="003E1F8A" w:rsidP="003E1F8A">
            <w:pPr>
              <w:keepLines/>
              <w:spacing w:line="235" w:lineRule="auto"/>
              <w:rPr>
                <w:color w:val="FF0000"/>
              </w:rPr>
            </w:pPr>
            <w:r w:rsidRPr="00ED6E1F">
              <w:t>р</w:t>
            </w:r>
            <w:r w:rsidR="002F5758" w:rsidRPr="00ED6E1F">
              <w:t>еализация мероприятия с 2023 года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16.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r w:rsidRPr="00563FCE">
              <w:rPr>
                <w:b/>
              </w:rPr>
              <w:t>Поддержка МСП и индивидуальной</w:t>
            </w:r>
            <w:r>
              <w:rPr>
                <w:b/>
              </w:rPr>
              <w:t xml:space="preserve"> предпринимательской инициативы, развитие </w:t>
            </w:r>
            <w:proofErr w:type="spellStart"/>
            <w:r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>-частного партнерства</w:t>
            </w:r>
          </w:p>
        </w:tc>
      </w:tr>
      <w:tr w:rsidR="00B92B84" w:rsidRPr="008E6B1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17.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обеспечение размещения актуальной информации на официальном сайте Верхнесалдинского городского округа, на официальном сайте Фонда «Верхнесалдинский центр развития предпринимательства»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>
              <w:t>размещена актуальная информация на официальном сайте Верхнесалдинского городского округа, на официальном сайте Фонда «Верхнесалдинский центр развития предпринимательства»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A863BE" w:rsidRPr="005059E6" w:rsidRDefault="00ED6E1F" w:rsidP="00A863BE">
            <w:r>
              <w:t xml:space="preserve">выполнено, </w:t>
            </w:r>
            <w:r w:rsidR="00A863BE" w:rsidRPr="005059E6">
              <w:t>актуальная информация размещена на официальном сайте Верхнесалдинского городского округа, на офи</w:t>
            </w:r>
            <w:r w:rsidR="00A863BE">
              <w:t>циальном сайте Фонда «Верхнесал</w:t>
            </w:r>
            <w:r w:rsidR="00A863BE" w:rsidRPr="005059E6">
              <w:t>дин</w:t>
            </w:r>
            <w:r w:rsidR="00A863BE">
              <w:t>ский центр развития предпринима</w:t>
            </w:r>
            <w:r w:rsidR="00A863BE" w:rsidRPr="005059E6">
              <w:t>тельства»</w:t>
            </w:r>
          </w:p>
          <w:p w:rsidR="00A863BE" w:rsidRPr="00816C5C" w:rsidRDefault="00D27328" w:rsidP="00A863BE">
            <w:pPr>
              <w:rPr>
                <w:lang w:val="en-US"/>
              </w:rPr>
            </w:pPr>
            <w:hyperlink r:id="rId15" w:history="1">
              <w:r w:rsidR="00A863BE" w:rsidRPr="001240DF">
                <w:rPr>
                  <w:rStyle w:val="ac"/>
                  <w:lang w:val="en-US"/>
                </w:rPr>
                <w:t xml:space="preserve">http://v-salda.ru/ekonomika/ </w:t>
              </w:r>
              <w:proofErr w:type="spellStart"/>
              <w:r w:rsidR="00A863BE" w:rsidRPr="001240DF">
                <w:rPr>
                  <w:rStyle w:val="ac"/>
                  <w:lang w:val="en-US"/>
                </w:rPr>
                <w:t>predprinimatelstvo</w:t>
              </w:r>
              <w:proofErr w:type="spellEnd"/>
              <w:r w:rsidR="00A863BE" w:rsidRPr="001240DF">
                <w:rPr>
                  <w:rStyle w:val="ac"/>
                  <w:lang w:val="en-US"/>
                </w:rPr>
                <w:t>/</w:t>
              </w:r>
              <w:r w:rsidR="00A863BE" w:rsidRPr="00A863BE">
                <w:rPr>
                  <w:rStyle w:val="ac"/>
                  <w:lang w:val="en-US"/>
                </w:rPr>
                <w:t xml:space="preserve"> </w:t>
              </w:r>
              <w:proofErr w:type="spellStart"/>
              <w:r w:rsidR="00A863BE" w:rsidRPr="001240DF">
                <w:rPr>
                  <w:rStyle w:val="ac"/>
                  <w:lang w:val="en-US"/>
                </w:rPr>
                <w:t>gosudarstvennaya-i-munitsipalnaya-podderzhka</w:t>
              </w:r>
              <w:proofErr w:type="spellEnd"/>
              <w:r w:rsidR="00A863BE" w:rsidRPr="001240DF">
                <w:rPr>
                  <w:rStyle w:val="ac"/>
                  <w:lang w:val="en-US"/>
                </w:rPr>
                <w:t>/</w:t>
              </w:r>
            </w:hyperlink>
            <w:r w:rsidR="00A863BE" w:rsidRPr="00816C5C">
              <w:rPr>
                <w:lang w:val="en-US"/>
              </w:rPr>
              <w:t>;</w:t>
            </w:r>
          </w:p>
          <w:p w:rsidR="00B92B84" w:rsidRPr="00A863BE" w:rsidRDefault="00D27328" w:rsidP="00A863BE">
            <w:pPr>
              <w:rPr>
                <w:highlight w:val="yellow"/>
                <w:lang w:val="en-US"/>
              </w:rPr>
            </w:pPr>
            <w:hyperlink r:id="rId16" w:history="1">
              <w:r w:rsidR="00A863BE" w:rsidRPr="00A863BE">
                <w:rPr>
                  <w:rStyle w:val="ac"/>
                  <w:lang w:val="en-US"/>
                </w:rPr>
                <w:t>https://www.biznes-vs.ru/instrumenty-podderzhki</w:t>
              </w:r>
            </w:hyperlink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18.</w:t>
            </w:r>
          </w:p>
        </w:tc>
        <w:tc>
          <w:tcPr>
            <w:tcW w:w="3078" w:type="dxa"/>
            <w:shd w:val="clear" w:color="auto" w:fill="auto"/>
          </w:tcPr>
          <w:p w:rsidR="00B92B84" w:rsidRDefault="00B92B84" w:rsidP="000B76F0">
            <w:r>
              <w:t>Реализация мероприятий, направленных на пропаганду и популяризацию предпринимательской деятельности</w:t>
            </w:r>
          </w:p>
        </w:tc>
        <w:tc>
          <w:tcPr>
            <w:tcW w:w="4791" w:type="dxa"/>
            <w:shd w:val="clear" w:color="auto" w:fill="auto"/>
          </w:tcPr>
          <w:p w:rsidR="00B92B84" w:rsidRDefault="00B92B84" w:rsidP="000B76F0">
            <w:r>
              <w:t>проведение мероприятий, направленных на пропаганду и популяризацию предпринимательской деятельности Фондом «Верхнесалдинский центр развития предпринимательства», реализация муниципальной программы «</w:t>
            </w:r>
            <w:r w:rsidRPr="00BD236B">
              <w:t>Содействие развитию субъектов малого и среднего предпринимательства на территории Верхнесалдинского городского округа до 2024 года</w:t>
            </w:r>
            <w:r>
              <w:t>»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t>проведены все мероприятия, реализуемые в рамках направления «Пропаганда и популяризация предпринимательской деятельности», реализована муниципальная программа «</w:t>
            </w:r>
            <w:r w:rsidRPr="00BD236B">
              <w:t>Содействие развитию субъектов малого и среднего предпринимательства на территории Верхнесалдинского городского округа до</w:t>
            </w:r>
            <w:r>
              <w:t xml:space="preserve"> </w:t>
            </w:r>
            <w:r w:rsidRPr="00BD236B">
              <w:t>2024 года</w:t>
            </w:r>
            <w:r>
              <w:t xml:space="preserve">» 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2F5758" w:rsidRDefault="00ED6E1F" w:rsidP="00A863BE">
            <w:pPr>
              <w:rPr>
                <w:highlight w:val="yellow"/>
              </w:rPr>
            </w:pPr>
            <w:r>
              <w:t xml:space="preserve">выполнено, </w:t>
            </w:r>
            <w:r w:rsidR="00A863BE">
              <w:t>все мероприятия, направленные на пропаганду и популяризацию предпринимательской деятельности, проводятся в соответствии с планом мероприятий</w:t>
            </w:r>
            <w:r w:rsidR="00A863BE" w:rsidRPr="002F5758">
              <w:rPr>
                <w:highlight w:val="yellow"/>
              </w:rPr>
              <w:t xml:space="preserve"> 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19.</w:t>
            </w:r>
          </w:p>
        </w:tc>
        <w:tc>
          <w:tcPr>
            <w:tcW w:w="3078" w:type="dxa"/>
            <w:shd w:val="clear" w:color="auto" w:fill="auto"/>
          </w:tcPr>
          <w:p w:rsidR="00B92B84" w:rsidRDefault="00B92B84" w:rsidP="000B76F0">
            <w:r w:rsidRPr="00917BF1">
              <w:t xml:space="preserve">Развитие практики применения механизмов государственно-частного партнерства и </w:t>
            </w:r>
            <w:proofErr w:type="spellStart"/>
            <w:r w:rsidRPr="00917BF1">
              <w:t>муниципально</w:t>
            </w:r>
            <w:proofErr w:type="spellEnd"/>
            <w:r w:rsidRPr="00917BF1">
              <w:t xml:space="preserve">-частного </w:t>
            </w:r>
            <w:r w:rsidRPr="00917BF1">
              <w:lastRenderedPageBreak/>
              <w:t>партнерства, в том числе расширение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мобильной связи в сельской местности, малонаселенных и труднодоступных районах)</w:t>
            </w:r>
          </w:p>
        </w:tc>
        <w:tc>
          <w:tcPr>
            <w:tcW w:w="4791" w:type="dxa"/>
            <w:shd w:val="clear" w:color="auto" w:fill="auto"/>
          </w:tcPr>
          <w:p w:rsidR="00B92B84" w:rsidRDefault="00B92B84" w:rsidP="000B76F0">
            <w:r w:rsidRPr="00917BF1">
              <w:lastRenderedPageBreak/>
              <w:t xml:space="preserve">подготовка инвестиционных предложений с применением механизмов </w:t>
            </w:r>
            <w:proofErr w:type="spellStart"/>
            <w:r w:rsidRPr="00917BF1">
              <w:t>муниципально</w:t>
            </w:r>
            <w:proofErr w:type="spellEnd"/>
            <w:r w:rsidRPr="00917BF1">
              <w:t xml:space="preserve">-частного партнерства, размещенных на официальном сайте Российской Федерации в сети </w:t>
            </w:r>
            <w:r>
              <w:t>«</w:t>
            </w:r>
            <w:r w:rsidRPr="00917BF1">
              <w:t>Интернет</w:t>
            </w:r>
            <w:r>
              <w:t>»</w:t>
            </w:r>
            <w:r w:rsidRPr="00917BF1">
              <w:t xml:space="preserve"> для </w:t>
            </w:r>
            <w:r w:rsidRPr="00917BF1">
              <w:lastRenderedPageBreak/>
              <w:t>размещения информации о проведении торгов (www.torgi.gov.ru)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lastRenderedPageBreak/>
              <w:t xml:space="preserve">сформированы инвестиционные предложения с применением механизмов государственно-частного партнерства и посредством </w:t>
            </w:r>
            <w:r>
              <w:lastRenderedPageBreak/>
              <w:t>заключения концессионных соглашений (по факту выявления потребности)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lastRenderedPageBreak/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16AB6" w:rsidRDefault="00ED6E1F" w:rsidP="005D7046">
            <w:r>
              <w:t xml:space="preserve">на исполнении, </w:t>
            </w:r>
            <w:r w:rsidR="005D7046">
              <w:t xml:space="preserve">потребность для формирования инвестиционных предложений с применением </w:t>
            </w:r>
            <w:r w:rsidR="005D7046">
              <w:lastRenderedPageBreak/>
              <w:t>механизмов государственно-частного партнерства и посредством заключения концессионных соглашений не выявлена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20.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rPr>
                <w:b/>
              </w:rPr>
            </w:pPr>
            <w:r w:rsidRPr="00563FCE">
              <w:rPr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21.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Pr="00563FCE" w:rsidRDefault="00B92B84" w:rsidP="000B76F0">
            <w:r w:rsidRPr="00B3211E"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мониторинга:</w:t>
            </w:r>
          </w:p>
          <w:p w:rsidR="00B92B84" w:rsidRPr="00563FCE" w:rsidRDefault="00B92B84" w:rsidP="000B76F0">
            <w:r w:rsidRPr="00563FCE"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B92B84" w:rsidRPr="00563FCE" w:rsidRDefault="00B92B84" w:rsidP="000B76F0">
            <w:r w:rsidRPr="00563FCE"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B92B84" w:rsidRPr="00563FCE" w:rsidRDefault="00B92B84" w:rsidP="000B76F0">
            <w:r w:rsidRPr="00563FCE">
              <w:t xml:space="preserve">удовлетворенности субъектов </w:t>
            </w:r>
            <w:r>
              <w:t>п</w:t>
            </w:r>
            <w:r w:rsidRPr="00563FCE">
              <w:t>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Верхнесалдинским городским округом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16AB6" w:rsidRDefault="00ED6E1F" w:rsidP="000B76F0">
            <w:pPr>
              <w:rPr>
                <w:highlight w:val="cyan"/>
              </w:rPr>
            </w:pPr>
            <w:r>
              <w:t xml:space="preserve">выполнено, </w:t>
            </w:r>
            <w:r w:rsidR="00D246CB" w:rsidRPr="00563FCE">
              <w:t xml:space="preserve">ежегодный отчет </w:t>
            </w:r>
            <w:r w:rsidR="00D246CB" w:rsidRPr="00563FCE">
              <w:br/>
              <w:t>о результатах мониторинга направл</w:t>
            </w:r>
            <w:r w:rsidR="00D246CB">
              <w:t xml:space="preserve">яется </w:t>
            </w:r>
            <w:r w:rsidR="00D246CB" w:rsidRPr="00563FCE">
              <w:t xml:space="preserve"> Министерство инвестиций и развития Свердловской области</w:t>
            </w:r>
            <w:r w:rsidR="00D246CB">
              <w:t xml:space="preserve"> в 4 квартале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22.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 деятельности хозяйствующих субъектов, доля участия Верхнесалдинского городского округа, в которых составляет 50 и более процентов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ED6E1F" w:rsidP="000B76F0">
            <w:r>
              <w:t xml:space="preserve">выполнено, </w:t>
            </w:r>
            <w:r w:rsidR="00D246CB" w:rsidRPr="00563FCE">
              <w:t xml:space="preserve">ежегодный отчет </w:t>
            </w:r>
            <w:r w:rsidR="00D246CB" w:rsidRPr="00563FCE">
              <w:br/>
              <w:t>о результатах мониторинга направл</w:t>
            </w:r>
            <w:r w:rsidR="00D246CB">
              <w:t xml:space="preserve">яется </w:t>
            </w:r>
            <w:r w:rsidR="00D246CB" w:rsidRPr="00563FCE">
              <w:t xml:space="preserve"> Министерство инвестиций и развития Свердловской области</w:t>
            </w:r>
            <w:r w:rsidR="00D246CB">
              <w:t xml:space="preserve"> в 4 квартале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23.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мониторинга: удовлетворенности населения деятельностью в сфере финансовых услуг, осуществляемой на территории Верхнесалдинского городского округа; доступности для населения финансовых услуг, оказываемых</w:t>
            </w:r>
            <w:r>
              <w:t xml:space="preserve"> </w:t>
            </w:r>
            <w:r w:rsidRPr="00563FCE">
              <w:t>на территории 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ED6E1F" w:rsidP="000B76F0">
            <w:pPr>
              <w:rPr>
                <w:highlight w:val="cyan"/>
              </w:rPr>
            </w:pPr>
            <w:r>
              <w:t xml:space="preserve">выполнено, </w:t>
            </w:r>
            <w:r w:rsidR="00D246CB" w:rsidRPr="00563FCE">
              <w:t xml:space="preserve">ежегодный отчет </w:t>
            </w:r>
            <w:r w:rsidR="00D246CB" w:rsidRPr="00563FCE">
              <w:br/>
              <w:t>о результатах мониторинга направл</w:t>
            </w:r>
            <w:r w:rsidR="00D246CB">
              <w:t xml:space="preserve">яется </w:t>
            </w:r>
            <w:r w:rsidR="00D246CB" w:rsidRPr="00563FCE">
              <w:t xml:space="preserve"> Министерство инвестиций и развития Свердловской области</w:t>
            </w:r>
            <w:r w:rsidR="00D246CB">
              <w:t xml:space="preserve"> в 4 квартале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24.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DA5B17" w:rsidRDefault="00B92B84" w:rsidP="000B76F0">
            <w:pPr>
              <w:rPr>
                <w:b/>
              </w:rPr>
            </w:pPr>
            <w:r>
              <w:rPr>
                <w:b/>
              </w:rPr>
              <w:t xml:space="preserve">Дополнительное системное мероприятие, направленное на развитие конкурентной среды в Свердловской области </w:t>
            </w:r>
            <w:r w:rsidRPr="00DA5B17">
              <w:rPr>
                <w:b/>
              </w:rPr>
              <w:t xml:space="preserve">в соответствии с Национальным планом («дорожной картой») развития конкуренции в Российской Федерации на 2021-2025 годы, утвержденным </w:t>
            </w:r>
            <w:r>
              <w:rPr>
                <w:b/>
              </w:rPr>
              <w:t>р</w:t>
            </w:r>
            <w:r w:rsidRPr="00DA5B17">
              <w:rPr>
                <w:b/>
              </w:rPr>
              <w:t>аспоряжением Правительства Российской Федерации от 02.09.2021</w:t>
            </w:r>
            <w:r w:rsidR="002F5758">
              <w:rPr>
                <w:b/>
              </w:rPr>
              <w:t xml:space="preserve">                  </w:t>
            </w:r>
            <w:r w:rsidRPr="00DA5B17">
              <w:rPr>
                <w:b/>
              </w:rPr>
              <w:t xml:space="preserve"> № 2424-р </w:t>
            </w:r>
          </w:p>
        </w:tc>
      </w:tr>
      <w:tr w:rsidR="00B92B84" w:rsidRPr="00563FCE" w:rsidTr="00C263FB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2D2CAA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2D2CAA">
              <w:lastRenderedPageBreak/>
              <w:t>25.</w:t>
            </w:r>
          </w:p>
        </w:tc>
        <w:tc>
          <w:tcPr>
            <w:tcW w:w="3078" w:type="dxa"/>
            <w:shd w:val="clear" w:color="auto" w:fill="auto"/>
          </w:tcPr>
          <w:p w:rsidR="00B92B84" w:rsidRPr="002D2CAA" w:rsidRDefault="00B92B84" w:rsidP="000B76F0">
            <w:r w:rsidRPr="002D2CAA"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 и (или) осуществляющих присмотр и уход за детьми</w:t>
            </w:r>
          </w:p>
        </w:tc>
        <w:tc>
          <w:tcPr>
            <w:tcW w:w="4791" w:type="dxa"/>
            <w:shd w:val="clear" w:color="auto" w:fill="auto"/>
          </w:tcPr>
          <w:p w:rsidR="00B92B84" w:rsidRPr="002D2CAA" w:rsidRDefault="00B92B84" w:rsidP="000B76F0">
            <w:r w:rsidRPr="002D2CAA">
              <w:t>размещение на официальном сайте Верхнесалдинского городского округа информационно-методических материалов для сопровождения деятельности частных образовательных организаций, реализующих программы дошкольного образования и (или) осуществляющих присмотр и уход за детьми</w:t>
            </w:r>
          </w:p>
        </w:tc>
        <w:tc>
          <w:tcPr>
            <w:tcW w:w="3556" w:type="dxa"/>
            <w:shd w:val="clear" w:color="auto" w:fill="auto"/>
          </w:tcPr>
          <w:p w:rsidR="00B92B84" w:rsidRPr="002D2CAA" w:rsidRDefault="00B92B84" w:rsidP="000B76F0">
            <w:r w:rsidRPr="002D2CAA">
              <w:t>соответствующая информация на официальном сайте Верхнесалдинского городского округа размещена, актуализируется по мере необходимости</w:t>
            </w:r>
          </w:p>
        </w:tc>
        <w:tc>
          <w:tcPr>
            <w:tcW w:w="1410" w:type="dxa"/>
            <w:shd w:val="clear" w:color="auto" w:fill="auto"/>
          </w:tcPr>
          <w:p w:rsidR="00B92B84" w:rsidRPr="002D2CAA" w:rsidRDefault="00B92B84" w:rsidP="000B76F0">
            <w:pPr>
              <w:jc w:val="center"/>
            </w:pPr>
            <w:r w:rsidRPr="002D2CAA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C263FB" w:rsidRPr="00ED6E1F" w:rsidRDefault="00ED6E1F" w:rsidP="000B76F0">
            <w:r w:rsidRPr="00ED6E1F">
              <w:t>выполнено, методические рекомендации для развития частных образовательных организаций, реализующих программы дошкольного образования и (или) осуществляющих присмотр и уход за детьми размещены на официальном сайте Управления образования администрации Верхнесалдинского городского округа в разделе «Методические рекомендации»</w:t>
            </w:r>
          </w:p>
        </w:tc>
      </w:tr>
    </w:tbl>
    <w:p w:rsidR="00B92B84" w:rsidRPr="004415EB" w:rsidRDefault="00B92B84" w:rsidP="00B92B84">
      <w:pPr>
        <w:rPr>
          <w:rFonts w:ascii="Liberation Serif" w:hAnsi="Liberation Serif" w:cs="Liberation Serif"/>
        </w:rPr>
      </w:pPr>
    </w:p>
    <w:p w:rsidR="00C263FB" w:rsidRDefault="00C263FB" w:rsidP="00B92B84">
      <w:pPr>
        <w:jc w:val="center"/>
        <w:rPr>
          <w:b/>
          <w:sz w:val="28"/>
          <w:szCs w:val="28"/>
        </w:rPr>
      </w:pPr>
      <w:bookmarkStart w:id="4" w:name="P2942"/>
      <w:bookmarkEnd w:id="4"/>
    </w:p>
    <w:p w:rsidR="00B92B84" w:rsidRPr="00D742D1" w:rsidRDefault="00B92B84" w:rsidP="00B92B84">
      <w:pPr>
        <w:jc w:val="center"/>
        <w:rPr>
          <w:b/>
          <w:sz w:val="28"/>
          <w:szCs w:val="28"/>
        </w:rPr>
      </w:pPr>
      <w:r w:rsidRPr="00D742D1">
        <w:rPr>
          <w:b/>
          <w:sz w:val="28"/>
          <w:szCs w:val="28"/>
        </w:rPr>
        <w:t>ПЕРЕЧЕНЬ</w:t>
      </w:r>
    </w:p>
    <w:p w:rsidR="00B92B84" w:rsidRDefault="00B92B84" w:rsidP="00B92B84">
      <w:pPr>
        <w:jc w:val="center"/>
        <w:rPr>
          <w:b/>
          <w:sz w:val="28"/>
          <w:szCs w:val="28"/>
        </w:rPr>
      </w:pPr>
      <w:r w:rsidRPr="00D742D1">
        <w:rPr>
          <w:b/>
          <w:sz w:val="28"/>
          <w:szCs w:val="28"/>
        </w:rPr>
        <w:t>товарных рынков для содействия развитию конкуренции в Верхнесалдинском городском округе</w:t>
      </w:r>
    </w:p>
    <w:p w:rsidR="00B92B84" w:rsidRPr="00D742D1" w:rsidRDefault="00B92B84" w:rsidP="00B92B84">
      <w:pPr>
        <w:jc w:val="center"/>
        <w:rPr>
          <w:b/>
          <w:sz w:val="28"/>
          <w:szCs w:val="28"/>
        </w:rPr>
      </w:pPr>
    </w:p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2741"/>
        <w:gridCol w:w="5019"/>
        <w:gridCol w:w="1521"/>
        <w:gridCol w:w="1601"/>
        <w:gridCol w:w="4179"/>
      </w:tblGrid>
      <w:tr w:rsidR="00B92B84" w:rsidRPr="00A5379F" w:rsidTr="00C3386B">
        <w:trPr>
          <w:cantSplit/>
          <w:trHeight w:val="8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A5379F" w:rsidRDefault="00B92B84" w:rsidP="002D2CAA">
            <w:pPr>
              <w:jc w:val="center"/>
            </w:pPr>
            <w:r w:rsidRPr="00A5379F">
              <w:t>Номер строки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A5379F" w:rsidRDefault="00B92B84" w:rsidP="000B76F0">
            <w:pPr>
              <w:jc w:val="center"/>
            </w:pPr>
            <w:r w:rsidRPr="00A5379F">
              <w:t xml:space="preserve">Наименование товарного рынка </w:t>
            </w:r>
          </w:p>
          <w:p w:rsidR="00B92B84" w:rsidRPr="00A5379F" w:rsidRDefault="00B92B84" w:rsidP="000B76F0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A5379F" w:rsidRDefault="00B92B84" w:rsidP="000B76F0">
            <w:pPr>
              <w:jc w:val="center"/>
            </w:pPr>
            <w:r w:rsidRPr="00A5379F">
              <w:t xml:space="preserve">Наименование ключевого показателя, единица измерения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84" w:rsidRPr="00A5379F" w:rsidRDefault="002F5758" w:rsidP="002F5758">
            <w:pPr>
              <w:jc w:val="center"/>
            </w:pPr>
            <w:r w:rsidRPr="00A5379F">
              <w:t>Ожидаемое з</w:t>
            </w:r>
            <w:r w:rsidR="00B92B84" w:rsidRPr="00A5379F">
              <w:t>начение ключевого показателя по состоянию на 31.12.202</w:t>
            </w:r>
            <w:r w:rsidRPr="00A5379F">
              <w:t>2</w:t>
            </w:r>
            <w:r w:rsidR="00B92B84" w:rsidRPr="00A5379F"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84" w:rsidRPr="00A5379F" w:rsidRDefault="002F5758" w:rsidP="006A0D15">
            <w:pPr>
              <w:jc w:val="center"/>
            </w:pPr>
            <w:r w:rsidRPr="00A5379F">
              <w:t>З</w:t>
            </w:r>
            <w:r w:rsidR="00B92B84" w:rsidRPr="00A5379F">
              <w:t xml:space="preserve">начение ключевого показателя по состоянию на </w:t>
            </w:r>
            <w:r w:rsidR="006A0D15" w:rsidRPr="00A5379F">
              <w:t>31</w:t>
            </w:r>
            <w:r w:rsidRPr="00A5379F">
              <w:t>.</w:t>
            </w:r>
            <w:r w:rsidR="006A0D15" w:rsidRPr="00A5379F">
              <w:t>12</w:t>
            </w:r>
            <w:r w:rsidR="00B92B84" w:rsidRPr="00A5379F">
              <w:t>.2022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A5379F" w:rsidRDefault="00C3386B" w:rsidP="000128D0">
            <w:pPr>
              <w:jc w:val="center"/>
            </w:pPr>
            <w:r w:rsidRPr="00A5379F">
              <w:t xml:space="preserve">Комментарий о выполнении (риск </w:t>
            </w:r>
            <w:proofErr w:type="spellStart"/>
            <w:r w:rsidRPr="00A5379F">
              <w:t>недостижения</w:t>
            </w:r>
            <w:proofErr w:type="spellEnd"/>
            <w:r w:rsidRPr="00A5379F">
              <w:t xml:space="preserve"> по итогам года)</w:t>
            </w:r>
          </w:p>
        </w:tc>
      </w:tr>
    </w:tbl>
    <w:p w:rsidR="00B92B84" w:rsidRPr="00A5379F" w:rsidRDefault="00B92B84" w:rsidP="00B92B84">
      <w:pPr>
        <w:rPr>
          <w:sz w:val="2"/>
          <w:szCs w:val="2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739"/>
        <w:gridCol w:w="5021"/>
        <w:gridCol w:w="1521"/>
        <w:gridCol w:w="1598"/>
        <w:gridCol w:w="4183"/>
      </w:tblGrid>
      <w:tr w:rsidR="00B92B84" w:rsidRPr="00A5379F" w:rsidTr="00C3386B">
        <w:trPr>
          <w:trHeight w:val="20"/>
          <w:tblHeader/>
        </w:trPr>
        <w:tc>
          <w:tcPr>
            <w:tcW w:w="286" w:type="pct"/>
            <w:shd w:val="clear" w:color="auto" w:fill="auto"/>
          </w:tcPr>
          <w:p w:rsidR="00B92B84" w:rsidRPr="00A5379F" w:rsidRDefault="00B92B84" w:rsidP="000B76F0">
            <w:pPr>
              <w:keepLines/>
              <w:ind w:hanging="25"/>
              <w:jc w:val="center"/>
            </w:pPr>
            <w:r w:rsidRPr="00A5379F">
              <w:t>1</w:t>
            </w:r>
          </w:p>
        </w:tc>
        <w:tc>
          <w:tcPr>
            <w:tcW w:w="857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2</w:t>
            </w:r>
          </w:p>
        </w:tc>
        <w:tc>
          <w:tcPr>
            <w:tcW w:w="1571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3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4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5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6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A5379F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A5379F" w:rsidRDefault="00B92B84" w:rsidP="000B76F0">
            <w:pPr>
              <w:tabs>
                <w:tab w:val="left" w:pos="178"/>
              </w:tabs>
            </w:pPr>
            <w:r w:rsidRPr="00A5379F">
              <w:t>Рынок услуг розничной торговли</w:t>
            </w:r>
          </w:p>
        </w:tc>
        <w:tc>
          <w:tcPr>
            <w:tcW w:w="1571" w:type="pct"/>
            <w:shd w:val="clear" w:color="auto" w:fill="auto"/>
          </w:tcPr>
          <w:p w:rsidR="00B92B84" w:rsidRPr="00A5379F" w:rsidRDefault="00B92B84" w:rsidP="000B76F0">
            <w:pPr>
              <w:rPr>
                <w:b/>
              </w:rPr>
            </w:pPr>
            <w:r w:rsidRPr="00A5379F">
              <w:t>доля организаций частной формы собственности в сфере услуг розничной торговли,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100</w:t>
            </w:r>
          </w:p>
          <w:p w:rsidR="00B92B84" w:rsidRPr="00A5379F" w:rsidRDefault="00B92B84" w:rsidP="000B76F0">
            <w:pPr>
              <w:keepLines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B92B84" w:rsidRPr="00A5379F" w:rsidRDefault="00CE7F90" w:rsidP="00C3386B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CE7F90" w:rsidRDefault="000128D0" w:rsidP="000B76F0">
            <w:pPr>
              <w:keepLines/>
            </w:pPr>
            <w:r w:rsidRPr="00A5379F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178"/>
              </w:tabs>
            </w:pPr>
            <w:r w:rsidRPr="00BC0BA0">
              <w:t>Рынок услуг детского отдыха и оздоровления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rPr>
                <w:bCs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27470" w:rsidRDefault="0025636C" w:rsidP="000B76F0">
            <w:pPr>
              <w:keepLines/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auto"/>
          </w:tcPr>
          <w:p w:rsidR="00B92B84" w:rsidRPr="00CA202E" w:rsidRDefault="00CA202E" w:rsidP="000B76F0">
            <w:pPr>
              <w:keepLines/>
              <w:jc w:val="center"/>
            </w:pPr>
            <w:r w:rsidRPr="00CA202E">
              <w:t>12</w:t>
            </w:r>
          </w:p>
        </w:tc>
        <w:tc>
          <w:tcPr>
            <w:tcW w:w="1309" w:type="pct"/>
            <w:shd w:val="clear" w:color="auto" w:fill="auto"/>
          </w:tcPr>
          <w:p w:rsidR="00B92B84" w:rsidRPr="00CA202E" w:rsidRDefault="00CA202E" w:rsidP="000B76F0">
            <w:pPr>
              <w:keepLines/>
            </w:pPr>
            <w:r w:rsidRPr="00CA202E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 xml:space="preserve">Рынок кадастровых </w:t>
            </w:r>
            <w:r w:rsidRPr="00563FCE">
              <w:br/>
              <w:t>и землеустроительных работ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keepLines/>
              <w:spacing w:line="235" w:lineRule="auto"/>
              <w:rPr>
                <w:b/>
              </w:rPr>
            </w:pPr>
            <w:r w:rsidRPr="00563FCE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374C01" w:rsidRDefault="00B92B84" w:rsidP="0025636C">
            <w:pPr>
              <w:keepLines/>
              <w:jc w:val="center"/>
            </w:pPr>
            <w:r w:rsidRPr="00374C01">
              <w:t>8</w:t>
            </w:r>
            <w:r w:rsidR="0025636C" w:rsidRPr="00374C01">
              <w:t>5</w:t>
            </w:r>
          </w:p>
        </w:tc>
        <w:tc>
          <w:tcPr>
            <w:tcW w:w="500" w:type="pct"/>
            <w:shd w:val="clear" w:color="auto" w:fill="auto"/>
          </w:tcPr>
          <w:p w:rsidR="00B92B84" w:rsidRPr="00CD3888" w:rsidRDefault="00584A34" w:rsidP="00584A34">
            <w:pPr>
              <w:keepLines/>
              <w:jc w:val="center"/>
              <w:rPr>
                <w:highlight w:val="yellow"/>
              </w:rPr>
            </w:pPr>
            <w:r w:rsidRPr="00A5379F">
              <w:t>83</w:t>
            </w:r>
          </w:p>
        </w:tc>
        <w:tc>
          <w:tcPr>
            <w:tcW w:w="1309" w:type="pct"/>
            <w:shd w:val="clear" w:color="auto" w:fill="auto"/>
          </w:tcPr>
          <w:p w:rsidR="000128D0" w:rsidRPr="00D111FD" w:rsidRDefault="00A5379F" w:rsidP="000128D0">
            <w:pPr>
              <w:jc w:val="both"/>
            </w:pPr>
            <w:r>
              <w:t>Показатель достигнут частично</w:t>
            </w:r>
          </w:p>
          <w:p w:rsidR="00B92B84" w:rsidRPr="00C3386B" w:rsidRDefault="00B92B84" w:rsidP="000128D0">
            <w:pPr>
              <w:keepLines/>
              <w:rPr>
                <w:highlight w:val="yellow"/>
              </w:rPr>
            </w:pP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 xml:space="preserve">Рынок оказания услуг </w:t>
            </w:r>
            <w:r w:rsidRPr="00563FCE">
              <w:br/>
              <w:t xml:space="preserve">по перевозке пассажиров автомобильным транспортом </w:t>
            </w:r>
            <w:r w:rsidRPr="00563FCE">
              <w:br/>
              <w:t>по муниципальным маршрутам регулярных перевозок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rPr>
                <w:bCs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8F2B8B" w:rsidRDefault="00B92B84" w:rsidP="0025636C">
            <w:pPr>
              <w:keepLines/>
              <w:jc w:val="center"/>
              <w:rPr>
                <w:color w:val="000000"/>
              </w:rPr>
            </w:pPr>
            <w:r w:rsidRPr="008F2B8B">
              <w:rPr>
                <w:color w:val="000000"/>
              </w:rPr>
              <w:t>3</w:t>
            </w:r>
            <w:r w:rsidR="0025636C">
              <w:rPr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AB38DB" w:rsidP="00117C56">
            <w:pPr>
              <w:keepLines/>
              <w:jc w:val="center"/>
              <w:rPr>
                <w:color w:val="000000"/>
              </w:rPr>
            </w:pPr>
            <w:r w:rsidRPr="00A5379F">
              <w:rPr>
                <w:color w:val="000000"/>
              </w:rPr>
              <w:t>66,7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AB38DB" w:rsidP="000B76F0">
            <w:pPr>
              <w:keepLines/>
            </w:pPr>
            <w:r w:rsidRPr="00A5379F">
              <w:t>Показатель достигнут, осуществляют деятельность 2 организации частной формы собственности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r w:rsidRPr="00563FCE">
              <w:t>Сфера наружной рекламы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374C01" w:rsidP="000B76F0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0B76F0">
            <w:pPr>
              <w:keepLines/>
            </w:pPr>
            <w:r w:rsidRPr="00A5379F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>Рынок ритуальных услуг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rPr>
                <w:bCs/>
              </w:rPr>
            </w:pPr>
            <w:r w:rsidRPr="00563FCE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75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9635CA" w:rsidP="00B232CA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9635CA">
            <w:pPr>
              <w:keepLines/>
            </w:pPr>
            <w:r w:rsidRPr="00A5379F">
              <w:t>Показатель достигнут</w:t>
            </w:r>
            <w:r w:rsidR="00B232CA" w:rsidRPr="00A5379F">
              <w:t xml:space="preserve">, осуществляют деятельность </w:t>
            </w:r>
            <w:r w:rsidR="009635CA" w:rsidRPr="00A5379F">
              <w:t>5</w:t>
            </w:r>
            <w:r w:rsidR="00B232CA" w:rsidRPr="00A5379F">
              <w:t xml:space="preserve"> организаци</w:t>
            </w:r>
            <w:r w:rsidR="009635CA" w:rsidRPr="00A5379F">
              <w:t>й</w:t>
            </w:r>
            <w:r w:rsidR="00B232CA" w:rsidRPr="00A5379F">
              <w:t xml:space="preserve"> частной формы собственности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AD3FB6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Рынок архитектурно-строительного проектирования</w:t>
            </w:r>
          </w:p>
        </w:tc>
        <w:tc>
          <w:tcPr>
            <w:tcW w:w="1571" w:type="pct"/>
            <w:shd w:val="clear" w:color="auto" w:fill="auto"/>
          </w:tcPr>
          <w:p w:rsidR="00B92B84" w:rsidRPr="00AD3FB6" w:rsidRDefault="00B92B84" w:rsidP="000B76F0">
            <w:pPr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доля организаций частной формы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 xml:space="preserve">собственности в сфере 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архитектурно</w:t>
            </w:r>
            <w:r>
              <w:rPr>
                <w:color w:val="000000"/>
              </w:rPr>
              <w:t>-</w:t>
            </w:r>
            <w:r w:rsidRPr="00B17EA2">
              <w:rPr>
                <w:color w:val="000000"/>
              </w:rPr>
              <w:t>строительного проектирования,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9931AD" w:rsidP="000B76F0">
            <w:pPr>
              <w:keepLines/>
              <w:jc w:val="center"/>
            </w:pPr>
            <w:r w:rsidRPr="00A5379F"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0B76F0">
            <w:pPr>
              <w:keepLines/>
            </w:pPr>
            <w:r w:rsidRPr="00A5379F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1E59F7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1E59F7">
              <w:rPr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1571" w:type="pct"/>
            <w:shd w:val="clear" w:color="auto" w:fill="auto"/>
          </w:tcPr>
          <w:p w:rsidR="00B92B84" w:rsidRPr="001E59F7" w:rsidRDefault="00B92B84" w:rsidP="000B76F0">
            <w:pPr>
              <w:spacing w:line="230" w:lineRule="auto"/>
              <w:rPr>
                <w:color w:val="000000"/>
              </w:rPr>
            </w:pPr>
            <w:r w:rsidRPr="001E59F7">
              <w:rPr>
                <w:color w:val="00000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 xml:space="preserve">50 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996AAD" w:rsidP="000B76F0">
            <w:pPr>
              <w:keepLines/>
              <w:jc w:val="center"/>
            </w:pPr>
            <w:r w:rsidRPr="00A5379F"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0B76F0">
            <w:pPr>
              <w:keepLines/>
            </w:pPr>
            <w:r w:rsidRPr="00A5379F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B17EA2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Рынок теплоснабжения (производство тепловой энергии)</w:t>
            </w:r>
          </w:p>
        </w:tc>
        <w:tc>
          <w:tcPr>
            <w:tcW w:w="1571" w:type="pct"/>
            <w:shd w:val="clear" w:color="auto" w:fill="auto"/>
          </w:tcPr>
          <w:p w:rsidR="00B92B84" w:rsidRPr="00B17EA2" w:rsidRDefault="00B92B84" w:rsidP="000B76F0">
            <w:pPr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доля организаций частной формы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собственности в сфере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теплоснабжения (производство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тепловой энергии),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50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BA5B36" w:rsidP="000B76F0">
            <w:pPr>
              <w:keepLines/>
              <w:jc w:val="center"/>
            </w:pPr>
            <w:r w:rsidRPr="00A5379F"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0B76F0">
            <w:pPr>
              <w:keepLines/>
            </w:pPr>
            <w:r w:rsidRPr="00A5379F"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B17EA2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F36F66">
              <w:rPr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571" w:type="pct"/>
            <w:shd w:val="clear" w:color="auto" w:fill="auto"/>
          </w:tcPr>
          <w:p w:rsidR="00B92B84" w:rsidRPr="00B17EA2" w:rsidRDefault="00B92B84" w:rsidP="000B76F0">
            <w:pPr>
              <w:spacing w:line="230" w:lineRule="auto"/>
              <w:rPr>
                <w:color w:val="000000"/>
              </w:rPr>
            </w:pPr>
            <w:r w:rsidRPr="00082933">
              <w:rPr>
                <w:color w:val="000000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A5379F" w:rsidRDefault="00B92B84" w:rsidP="000B76F0">
            <w:pPr>
              <w:keepLines/>
              <w:jc w:val="center"/>
            </w:pPr>
            <w:r w:rsidRPr="00A5379F">
              <w:t>50</w:t>
            </w:r>
          </w:p>
        </w:tc>
        <w:tc>
          <w:tcPr>
            <w:tcW w:w="500" w:type="pct"/>
            <w:shd w:val="clear" w:color="auto" w:fill="auto"/>
          </w:tcPr>
          <w:p w:rsidR="00B92B84" w:rsidRPr="00A5379F" w:rsidRDefault="004512DB" w:rsidP="000B76F0">
            <w:pPr>
              <w:keepLines/>
              <w:jc w:val="center"/>
            </w:pPr>
            <w:r w:rsidRPr="00A5379F"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A5379F" w:rsidRDefault="009931AD" w:rsidP="000B76F0">
            <w:pPr>
              <w:keepLines/>
            </w:pPr>
            <w:r w:rsidRPr="00A5379F">
              <w:t>Показатель достигнут</w:t>
            </w:r>
          </w:p>
        </w:tc>
      </w:tr>
    </w:tbl>
    <w:p w:rsidR="00802833" w:rsidRDefault="00802833" w:rsidP="00B92B84">
      <w:pPr>
        <w:ind w:left="142"/>
      </w:pPr>
    </w:p>
    <w:sectPr w:rsidR="00802833" w:rsidSect="00B92B84">
      <w:headerReference w:type="default" r:id="rId17"/>
      <w:pgSz w:w="16838" w:h="11906" w:orient="landscape"/>
      <w:pgMar w:top="568" w:right="395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28" w:rsidRDefault="00D27328" w:rsidP="00B92B84">
      <w:r>
        <w:separator/>
      </w:r>
    </w:p>
  </w:endnote>
  <w:endnote w:type="continuationSeparator" w:id="0">
    <w:p w:rsidR="00D27328" w:rsidRDefault="00D27328" w:rsidP="00B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28" w:rsidRDefault="00D27328" w:rsidP="00B92B84">
      <w:r>
        <w:separator/>
      </w:r>
    </w:p>
  </w:footnote>
  <w:footnote w:type="continuationSeparator" w:id="0">
    <w:p w:rsidR="00D27328" w:rsidRDefault="00D27328" w:rsidP="00B9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033486"/>
      <w:docPartObj>
        <w:docPartGallery w:val="Page Numbers (Top of Page)"/>
        <w:docPartUnique/>
      </w:docPartObj>
    </w:sdtPr>
    <w:sdtEndPr/>
    <w:sdtContent>
      <w:p w:rsidR="00AE3E98" w:rsidRDefault="00AE3E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1E" w:rsidRPr="008E6B1E">
          <w:rPr>
            <w:noProof/>
            <w:lang w:val="ru-RU"/>
          </w:rPr>
          <w:t>3</w:t>
        </w:r>
        <w:r>
          <w:fldChar w:fldCharType="end"/>
        </w:r>
      </w:p>
    </w:sdtContent>
  </w:sdt>
  <w:p w:rsidR="00AE3E98" w:rsidRDefault="00AE3E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3A97"/>
    <w:multiLevelType w:val="hybridMultilevel"/>
    <w:tmpl w:val="D5F25D94"/>
    <w:lvl w:ilvl="0" w:tplc="7250CF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46F"/>
    <w:multiLevelType w:val="hybridMultilevel"/>
    <w:tmpl w:val="A2E0DDE6"/>
    <w:lvl w:ilvl="0" w:tplc="6C40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3C5"/>
    <w:multiLevelType w:val="hybridMultilevel"/>
    <w:tmpl w:val="1EE47028"/>
    <w:lvl w:ilvl="0" w:tplc="29748F74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629F0"/>
    <w:multiLevelType w:val="hybridMultilevel"/>
    <w:tmpl w:val="BF522FA0"/>
    <w:lvl w:ilvl="0" w:tplc="99BAE692">
      <w:start w:val="1"/>
      <w:numFmt w:val="decimal"/>
      <w:suff w:val="space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414D8"/>
    <w:multiLevelType w:val="hybridMultilevel"/>
    <w:tmpl w:val="36D29A8E"/>
    <w:lvl w:ilvl="0" w:tplc="D2DE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7704"/>
    <w:multiLevelType w:val="hybridMultilevel"/>
    <w:tmpl w:val="20C80628"/>
    <w:lvl w:ilvl="0" w:tplc="A3F8EE1A">
      <w:start w:val="1"/>
      <w:numFmt w:val="decimal"/>
      <w:lvlText w:val="%1)"/>
      <w:lvlJc w:val="left"/>
      <w:pPr>
        <w:ind w:left="136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87C24"/>
    <w:multiLevelType w:val="hybridMultilevel"/>
    <w:tmpl w:val="8A2E8634"/>
    <w:lvl w:ilvl="0" w:tplc="DBE8D8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5065467"/>
    <w:multiLevelType w:val="hybridMultilevel"/>
    <w:tmpl w:val="A48ADCAA"/>
    <w:lvl w:ilvl="0" w:tplc="EFF410C0">
      <w:start w:val="1"/>
      <w:numFmt w:val="decimal"/>
      <w:pStyle w:val="-20-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045A2B"/>
    <w:multiLevelType w:val="hybridMultilevel"/>
    <w:tmpl w:val="850EF360"/>
    <w:lvl w:ilvl="0" w:tplc="4210F6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502B8"/>
    <w:multiLevelType w:val="hybridMultilevel"/>
    <w:tmpl w:val="9A7870BC"/>
    <w:lvl w:ilvl="0" w:tplc="7D8CC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4D92"/>
    <w:multiLevelType w:val="hybridMultilevel"/>
    <w:tmpl w:val="A784EC4A"/>
    <w:lvl w:ilvl="0" w:tplc="5BC2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24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1E56"/>
    <w:multiLevelType w:val="hybridMultilevel"/>
    <w:tmpl w:val="E9981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C75E6"/>
    <w:multiLevelType w:val="hybridMultilevel"/>
    <w:tmpl w:val="ACFC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54C2"/>
    <w:multiLevelType w:val="hybridMultilevel"/>
    <w:tmpl w:val="B0869E10"/>
    <w:lvl w:ilvl="0" w:tplc="4D8A3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A371B1"/>
    <w:multiLevelType w:val="hybridMultilevel"/>
    <w:tmpl w:val="694A9CF2"/>
    <w:lvl w:ilvl="0" w:tplc="5F3C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85742"/>
    <w:multiLevelType w:val="hybridMultilevel"/>
    <w:tmpl w:val="A66E498C"/>
    <w:lvl w:ilvl="0" w:tplc="7354E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46C5D"/>
    <w:multiLevelType w:val="hybridMultilevel"/>
    <w:tmpl w:val="F8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0"/>
    <w:lvlOverride w:ilvl="0">
      <w:startOverride w:val="2"/>
    </w:lvlOverride>
  </w:num>
  <w:num w:numId="8">
    <w:abstractNumId w:val="10"/>
    <w:lvlOverride w:ilvl="0">
      <w:startOverride w:val="2"/>
    </w:lvlOverride>
  </w:num>
  <w:num w:numId="9">
    <w:abstractNumId w:val="4"/>
  </w:num>
  <w:num w:numId="10">
    <w:abstractNumId w:val="18"/>
  </w:num>
  <w:num w:numId="11">
    <w:abstractNumId w:val="1"/>
  </w:num>
  <w:num w:numId="12">
    <w:abstractNumId w:val="19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4"/>
    <w:rsid w:val="000128D0"/>
    <w:rsid w:val="00020022"/>
    <w:rsid w:val="000222F7"/>
    <w:rsid w:val="00025036"/>
    <w:rsid w:val="00070E46"/>
    <w:rsid w:val="00077AFC"/>
    <w:rsid w:val="00087029"/>
    <w:rsid w:val="000A0FEB"/>
    <w:rsid w:val="000B76F0"/>
    <w:rsid w:val="000C49F8"/>
    <w:rsid w:val="000D6EA6"/>
    <w:rsid w:val="000E0C7E"/>
    <w:rsid w:val="000F3F9F"/>
    <w:rsid w:val="00117C56"/>
    <w:rsid w:val="00156634"/>
    <w:rsid w:val="00174D6E"/>
    <w:rsid w:val="00183900"/>
    <w:rsid w:val="00191BBF"/>
    <w:rsid w:val="001F3C0A"/>
    <w:rsid w:val="001F4501"/>
    <w:rsid w:val="001F72FB"/>
    <w:rsid w:val="00221BD1"/>
    <w:rsid w:val="0025636C"/>
    <w:rsid w:val="00262A20"/>
    <w:rsid w:val="002657D7"/>
    <w:rsid w:val="00275E7A"/>
    <w:rsid w:val="00275EC8"/>
    <w:rsid w:val="00285727"/>
    <w:rsid w:val="00291198"/>
    <w:rsid w:val="00294A1A"/>
    <w:rsid w:val="002C02F5"/>
    <w:rsid w:val="002D2CAA"/>
    <w:rsid w:val="002F5758"/>
    <w:rsid w:val="0032665F"/>
    <w:rsid w:val="00357EE4"/>
    <w:rsid w:val="00361FFA"/>
    <w:rsid w:val="00374C01"/>
    <w:rsid w:val="0039520E"/>
    <w:rsid w:val="00396BBB"/>
    <w:rsid w:val="003C27DA"/>
    <w:rsid w:val="003E1F8A"/>
    <w:rsid w:val="004512DB"/>
    <w:rsid w:val="004709B5"/>
    <w:rsid w:val="00482FD0"/>
    <w:rsid w:val="004A6B2B"/>
    <w:rsid w:val="004B07AB"/>
    <w:rsid w:val="004B7117"/>
    <w:rsid w:val="004D2782"/>
    <w:rsid w:val="004E51C5"/>
    <w:rsid w:val="005307F3"/>
    <w:rsid w:val="00552B42"/>
    <w:rsid w:val="00555E64"/>
    <w:rsid w:val="005670C6"/>
    <w:rsid w:val="00570CE5"/>
    <w:rsid w:val="00584A34"/>
    <w:rsid w:val="00590C44"/>
    <w:rsid w:val="005A65B6"/>
    <w:rsid w:val="005C46C1"/>
    <w:rsid w:val="005C6761"/>
    <w:rsid w:val="005D7046"/>
    <w:rsid w:val="00652666"/>
    <w:rsid w:val="0066773B"/>
    <w:rsid w:val="00686BB8"/>
    <w:rsid w:val="006A0D15"/>
    <w:rsid w:val="006B6BCA"/>
    <w:rsid w:val="006E0D6E"/>
    <w:rsid w:val="007056F2"/>
    <w:rsid w:val="0076009C"/>
    <w:rsid w:val="007C39DE"/>
    <w:rsid w:val="007C5585"/>
    <w:rsid w:val="007D759A"/>
    <w:rsid w:val="007E608F"/>
    <w:rsid w:val="00802833"/>
    <w:rsid w:val="00803FE3"/>
    <w:rsid w:val="0081733E"/>
    <w:rsid w:val="00824B4E"/>
    <w:rsid w:val="008B4FE6"/>
    <w:rsid w:val="008B6DE3"/>
    <w:rsid w:val="008C309F"/>
    <w:rsid w:val="008C56BB"/>
    <w:rsid w:val="008E465E"/>
    <w:rsid w:val="008E61B9"/>
    <w:rsid w:val="008E6B1E"/>
    <w:rsid w:val="00916F02"/>
    <w:rsid w:val="00930DFE"/>
    <w:rsid w:val="00937793"/>
    <w:rsid w:val="00940B7D"/>
    <w:rsid w:val="00960CF6"/>
    <w:rsid w:val="009635CA"/>
    <w:rsid w:val="00967D8F"/>
    <w:rsid w:val="00971F8E"/>
    <w:rsid w:val="009931AD"/>
    <w:rsid w:val="00996AAD"/>
    <w:rsid w:val="009A52B7"/>
    <w:rsid w:val="009E2825"/>
    <w:rsid w:val="00A11994"/>
    <w:rsid w:val="00A24E2C"/>
    <w:rsid w:val="00A27546"/>
    <w:rsid w:val="00A31685"/>
    <w:rsid w:val="00A52BE4"/>
    <w:rsid w:val="00A5379F"/>
    <w:rsid w:val="00A733F3"/>
    <w:rsid w:val="00A84ECE"/>
    <w:rsid w:val="00A863BE"/>
    <w:rsid w:val="00AB38DB"/>
    <w:rsid w:val="00AB557F"/>
    <w:rsid w:val="00AC1CBB"/>
    <w:rsid w:val="00AE3E98"/>
    <w:rsid w:val="00B232CA"/>
    <w:rsid w:val="00B455C1"/>
    <w:rsid w:val="00B67AFD"/>
    <w:rsid w:val="00B92B84"/>
    <w:rsid w:val="00BA5B36"/>
    <w:rsid w:val="00BE7802"/>
    <w:rsid w:val="00BF19BC"/>
    <w:rsid w:val="00BF1E92"/>
    <w:rsid w:val="00C147F6"/>
    <w:rsid w:val="00C20799"/>
    <w:rsid w:val="00C263FB"/>
    <w:rsid w:val="00C327D0"/>
    <w:rsid w:val="00C3386B"/>
    <w:rsid w:val="00C35128"/>
    <w:rsid w:val="00C6600C"/>
    <w:rsid w:val="00C9114C"/>
    <w:rsid w:val="00CA202E"/>
    <w:rsid w:val="00CA462B"/>
    <w:rsid w:val="00CD16D6"/>
    <w:rsid w:val="00CD3888"/>
    <w:rsid w:val="00CD3FAA"/>
    <w:rsid w:val="00CE7F90"/>
    <w:rsid w:val="00D024C6"/>
    <w:rsid w:val="00D06FB2"/>
    <w:rsid w:val="00D23AA5"/>
    <w:rsid w:val="00D246CB"/>
    <w:rsid w:val="00D27328"/>
    <w:rsid w:val="00D815C0"/>
    <w:rsid w:val="00D921F3"/>
    <w:rsid w:val="00DC4E13"/>
    <w:rsid w:val="00DE4FE5"/>
    <w:rsid w:val="00E00A17"/>
    <w:rsid w:val="00E03AB2"/>
    <w:rsid w:val="00E25B75"/>
    <w:rsid w:val="00E55986"/>
    <w:rsid w:val="00E95188"/>
    <w:rsid w:val="00EB6B55"/>
    <w:rsid w:val="00ED6E1F"/>
    <w:rsid w:val="00F02F31"/>
    <w:rsid w:val="00F050A0"/>
    <w:rsid w:val="00F160F2"/>
    <w:rsid w:val="00F852F1"/>
    <w:rsid w:val="00FB1910"/>
    <w:rsid w:val="00FC2279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E363-51D6-40FD-BC37-AC409611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92B8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92B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9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B92B84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B92B8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B92B8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92B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B92B8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B92B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B92B84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B92B8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B92B8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92B84"/>
    <w:pPr>
      <w:widowControl/>
      <w:numPr>
        <w:numId w:val="21"/>
      </w:numPr>
      <w:tabs>
        <w:tab w:val="left" w:pos="709"/>
        <w:tab w:val="left" w:pos="993"/>
      </w:tabs>
      <w:autoSpaceDE/>
      <w:autoSpaceDN/>
      <w:adjustRightInd/>
      <w:ind w:left="0" w:firstLine="709"/>
      <w:jc w:val="both"/>
    </w:pPr>
    <w:rPr>
      <w:color w:val="000000"/>
      <w:sz w:val="28"/>
      <w:szCs w:val="28"/>
    </w:rPr>
  </w:style>
  <w:style w:type="paragraph" w:styleId="a7">
    <w:name w:val="header"/>
    <w:basedOn w:val="a"/>
    <w:link w:val="a8"/>
    <w:uiPriority w:val="99"/>
    <w:rsid w:val="00B92B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92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B92B84"/>
  </w:style>
  <w:style w:type="paragraph" w:styleId="aa">
    <w:name w:val="footer"/>
    <w:basedOn w:val="a"/>
    <w:link w:val="ab"/>
    <w:uiPriority w:val="99"/>
    <w:rsid w:val="00B92B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-0">
    <w:name w:val="*П-20-Текст документа Знак"/>
    <w:link w:val="-20-"/>
    <w:rsid w:val="00B92B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ПОСТАНОВЛЯЮ:"/>
    <w:basedOn w:val="a"/>
    <w:link w:val="-2"/>
    <w:qFormat/>
    <w:rsid w:val="00B92B84"/>
    <w:pPr>
      <w:widowControl/>
      <w:autoSpaceDE/>
      <w:autoSpaceDN/>
      <w:adjustRightInd/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2">
    <w:name w:val="*П-ПОСТАНОВЛЯЮ: Знак"/>
    <w:link w:val="-1"/>
    <w:rsid w:val="00B92B84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B92B84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table" w:customStyle="1" w:styleId="1">
    <w:name w:val="Сетка таблицы1"/>
    <w:basedOn w:val="a1"/>
    <w:next w:val="a5"/>
    <w:uiPriority w:val="39"/>
    <w:rsid w:val="00B92B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B92B84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9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rsid w:val="00B92B84"/>
    <w:rPr>
      <w:color w:val="954F72"/>
      <w:u w:val="single"/>
    </w:rPr>
  </w:style>
  <w:style w:type="paragraph" w:styleId="af">
    <w:name w:val="Balloon Text"/>
    <w:basedOn w:val="a"/>
    <w:link w:val="af0"/>
    <w:rsid w:val="00B92B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2B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B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B92B84"/>
    <w:pPr>
      <w:widowControl/>
      <w:autoSpaceDE/>
      <w:autoSpaceDN/>
      <w:adjustRightInd/>
      <w:jc w:val="both"/>
    </w:pPr>
    <w:rPr>
      <w:rFonts w:ascii="Liberation Serif" w:eastAsia="Calibri" w:hAnsi="Liberation Serif" w:cs="Liberation Serif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B92B84"/>
    <w:rPr>
      <w:rFonts w:ascii="Liberation Serif" w:eastAsia="Calibri" w:hAnsi="Liberation Serif" w:cs="Liberation Serif"/>
      <w:lang w:eastAsia="ru-RU"/>
    </w:rPr>
  </w:style>
  <w:style w:type="paragraph" w:styleId="af3">
    <w:name w:val="endnote text"/>
    <w:basedOn w:val="a"/>
    <w:link w:val="af4"/>
    <w:rsid w:val="00B92B84"/>
  </w:style>
  <w:style w:type="character" w:customStyle="1" w:styleId="af4">
    <w:name w:val="Текст концевой сноски Знак"/>
    <w:basedOn w:val="a0"/>
    <w:link w:val="af3"/>
    <w:rsid w:val="00B9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B92B84"/>
    <w:rPr>
      <w:vertAlign w:val="superscript"/>
    </w:rPr>
  </w:style>
  <w:style w:type="paragraph" w:styleId="af6">
    <w:name w:val="footnote text"/>
    <w:basedOn w:val="a"/>
    <w:link w:val="af7"/>
    <w:rsid w:val="00B92B84"/>
  </w:style>
  <w:style w:type="character" w:customStyle="1" w:styleId="af7">
    <w:name w:val="Текст сноски Знак"/>
    <w:basedOn w:val="a0"/>
    <w:link w:val="af6"/>
    <w:rsid w:val="00B9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92B84"/>
    <w:rPr>
      <w:vertAlign w:val="superscript"/>
    </w:rPr>
  </w:style>
  <w:style w:type="paragraph" w:customStyle="1" w:styleId="ConsPlusTitle">
    <w:name w:val="ConsPlusTitle"/>
    <w:rsid w:val="00B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940B7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40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gorodskaya-sreda/imushchestvo-zemlya-naruzhnaya-reklama/" TargetMode="External"/><Relationship Id="rId13" Type="http://schemas.openxmlformats.org/officeDocument/2006/relationships/hyperlink" Target="http://v-salda.ru/gorodskaya-sreda/imushchestvo-zemlya-naruzhnaya-reklam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-salda.ru/gorodskaya-sreda/imushchestvo-zemlya-naruzhnaya-reklama/" TargetMode="External"/><Relationship Id="rId12" Type="http://schemas.openxmlformats.org/officeDocument/2006/relationships/hyperlink" Target="http://v-salda.ru/gorodskaya-sreda/imushchestvo-zemlya-naruzhnaya-reklama/?ELEMENT_ID=270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znes-vs.ru/instrumenty-podderzh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salda.ru/gorodskaya-sreda/imushchestvo-zemlya-naruzhnaya-rekla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-salda.ru/ekonomika/%20predprinimatelstvo/%20gosudarstvennaya-i-munitsipalnaya-podderzhka/" TargetMode="External"/><Relationship Id="rId10" Type="http://schemas.openxmlformats.org/officeDocument/2006/relationships/hyperlink" Target="http://v-salda.ru/gorodskaya-sreda/ekologiya/reestr-ploshchadok-tko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-salda.ru/gorodskaya-sreda/ekologiya/reestr-ploshchadok-tko/index.php" TargetMode="External"/><Relationship Id="rId14" Type="http://schemas.openxmlformats.org/officeDocument/2006/relationships/hyperlink" Target="http://v-salda.ru/gorodskaya-sreda/imushchestvo-zemlya-naruzhnaya-reklama/?ELEMENT_ID=2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2023-01-23T04:05:00Z</cp:lastPrinted>
  <dcterms:created xsi:type="dcterms:W3CDTF">2023-02-02T11:28:00Z</dcterms:created>
  <dcterms:modified xsi:type="dcterms:W3CDTF">2023-02-03T03:22:00Z</dcterms:modified>
</cp:coreProperties>
</file>