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6A" w:rsidRDefault="00BA656A">
      <w:pPr>
        <w:pStyle w:val="ConsPlusTitlePage"/>
      </w:pPr>
      <w:r>
        <w:br/>
      </w:r>
    </w:p>
    <w:p w:rsidR="00BA656A" w:rsidRDefault="00BA656A">
      <w:pPr>
        <w:pStyle w:val="ConsPlusNormal"/>
        <w:jc w:val="both"/>
        <w:outlineLvl w:val="0"/>
      </w:pPr>
    </w:p>
    <w:p w:rsidR="00BA656A" w:rsidRPr="00D90274" w:rsidRDefault="00BA656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Зарегистрировано в Минюсте России 17 февраля 2016 г. N 41118</w:t>
      </w:r>
    </w:p>
    <w:p w:rsidR="00BA656A" w:rsidRPr="00D90274" w:rsidRDefault="00BA656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ПРИКАЗ</w:t>
      </w: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02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0274">
        <w:rPr>
          <w:rFonts w:ascii="Times New Roman" w:hAnsi="Times New Roman" w:cs="Times New Roman"/>
          <w:sz w:val="28"/>
          <w:szCs w:val="28"/>
        </w:rPr>
        <w:t xml:space="preserve"> 18 декабря 2015 г. N 648</w:t>
      </w: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ПОДКОНТРОЛЬНЫХ ТОВАРОВ, ПОДЛЕЖАЩИХ СОПРОВОЖДЕНИЮ</w:t>
      </w: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ВЕТЕРИНАРНЫМИ СОПРОВОДИТЕЛЬНЫМИ ДОКУМЕНТАМИ</w:t>
      </w:r>
    </w:p>
    <w:p w:rsidR="00BA656A" w:rsidRPr="00D90274" w:rsidRDefault="00BA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90274">
          <w:rPr>
            <w:rFonts w:ascii="Times New Roman" w:hAnsi="Times New Roman" w:cs="Times New Roman"/>
            <w:color w:val="0000FF"/>
            <w:sz w:val="28"/>
            <w:szCs w:val="28"/>
          </w:rPr>
          <w:t>статьей 2.3</w:t>
        </w:r>
      </w:hyperlink>
      <w:r w:rsidRPr="00D9027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N 52, ст. 5498; 2007, N 1, ст. 29; N 30, ст. 3805; 2008, N 24, ст. 2801; 2009, N 1, ст. 17, ст. 21; 2010, N 50, ст. 6614; 2011, N 1, ст. 6; N 30, ст. 4590; 2015, N 29, ст. 4339, ст. 4359, ст. 4369) приказываю:</w:t>
      </w:r>
    </w:p>
    <w:p w:rsidR="00BA656A" w:rsidRPr="00D90274" w:rsidRDefault="00BA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D9027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90274">
        <w:rPr>
          <w:rFonts w:ascii="Times New Roman" w:hAnsi="Times New Roman" w:cs="Times New Roman"/>
          <w:sz w:val="28"/>
          <w:szCs w:val="28"/>
        </w:rPr>
        <w:t xml:space="preserve"> подконтрольных товаров, подлежащих сопровождению ветеринарными сопроводительными документами.</w:t>
      </w:r>
    </w:p>
    <w:p w:rsidR="00BA656A" w:rsidRPr="00D90274" w:rsidRDefault="00BA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5" w:history="1">
        <w:r w:rsidRPr="00D90274">
          <w:rPr>
            <w:rFonts w:ascii="Times New Roman" w:hAnsi="Times New Roman" w:cs="Times New Roman"/>
            <w:color w:val="0000FF"/>
            <w:sz w:val="28"/>
            <w:szCs w:val="28"/>
          </w:rPr>
          <w:t>пункт 2.1</w:t>
        </w:r>
      </w:hyperlink>
      <w:r w:rsidRPr="00D90274">
        <w:rPr>
          <w:rFonts w:ascii="Times New Roman" w:hAnsi="Times New Roman" w:cs="Times New Roman"/>
          <w:sz w:val="28"/>
          <w:szCs w:val="28"/>
        </w:rPr>
        <w:t xml:space="preserve"> приказа Минсельхоза России от 17 июля 2014 г. N 281 "Об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виде" (зарегистрирован Минюстом России 18 июля 2014 г., регистрационный N 33161) с изменениями, внесенными приказами Минсельхоза России от 20 февраля 2015 г. N 70 (зарегистрирован Минюстом России 20 февраля 2015 г., регистрационный N 36125), от 26 февраля 2015 г. N 78 (зарегистрирован Минюстом России 26 февраля 2015 г., регистрационный N 36207) и от 7 октября 2015 г. N 464 (зарегистрирован Минюстом России 27 ноября 2015 г., регистрационный N 39870).</w:t>
      </w:r>
    </w:p>
    <w:p w:rsidR="00BA656A" w:rsidRPr="00D90274" w:rsidRDefault="00BA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027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90274">
        <w:rPr>
          <w:rFonts w:ascii="Times New Roman" w:hAnsi="Times New Roman" w:cs="Times New Roman"/>
          <w:sz w:val="28"/>
          <w:szCs w:val="28"/>
        </w:rPr>
        <w:t>. Министра</w:t>
      </w:r>
    </w:p>
    <w:p w:rsidR="00BA656A" w:rsidRPr="00D90274" w:rsidRDefault="00BA65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Е.В.ГРОМЫКО</w:t>
      </w:r>
    </w:p>
    <w:p w:rsidR="00BA656A" w:rsidRPr="00D90274" w:rsidRDefault="00BA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rPr>
          <w:rFonts w:ascii="Times New Roman" w:hAnsi="Times New Roman" w:cs="Times New Roman"/>
          <w:sz w:val="28"/>
          <w:szCs w:val="28"/>
        </w:rPr>
        <w:sectPr w:rsidR="00BA656A" w:rsidRPr="00D90274" w:rsidSect="00D90274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BA656A" w:rsidRPr="00D90274" w:rsidRDefault="00BA65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656A" w:rsidRPr="00D90274" w:rsidRDefault="00BA65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902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0274">
        <w:rPr>
          <w:rFonts w:ascii="Times New Roman" w:hAnsi="Times New Roman" w:cs="Times New Roman"/>
          <w:sz w:val="28"/>
          <w:szCs w:val="28"/>
        </w:rPr>
        <w:t xml:space="preserve"> приказу Минсельхоза России</w:t>
      </w:r>
    </w:p>
    <w:p w:rsidR="00BA656A" w:rsidRPr="00D90274" w:rsidRDefault="00BA65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902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0274">
        <w:rPr>
          <w:rFonts w:ascii="Times New Roman" w:hAnsi="Times New Roman" w:cs="Times New Roman"/>
          <w:sz w:val="28"/>
          <w:szCs w:val="28"/>
        </w:rPr>
        <w:t xml:space="preserve"> 18 декабря 2015 г. N 648</w:t>
      </w:r>
    </w:p>
    <w:p w:rsidR="00BA656A" w:rsidRPr="00D90274" w:rsidRDefault="00BA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D90274">
        <w:rPr>
          <w:rFonts w:ascii="Times New Roman" w:hAnsi="Times New Roman" w:cs="Times New Roman"/>
          <w:sz w:val="28"/>
          <w:szCs w:val="28"/>
        </w:rPr>
        <w:t>ПЕРЕЧЕНЬ</w:t>
      </w: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ПОДКОНТРОЛЬНЫХ ТОВАРОВ, ПОДЛЕЖАЩИХ СОПРОВОЖДЕНИЮ</w:t>
      </w:r>
    </w:p>
    <w:p w:rsidR="00BA656A" w:rsidRPr="00D90274" w:rsidRDefault="00BA6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ВЕТЕРИНАРНЫМИ СОПРОВОДИТЕЛЬНЫМИ ДОКУМЕНТАМИ</w:t>
      </w:r>
    </w:p>
    <w:p w:rsidR="00BA656A" w:rsidRPr="00D90274" w:rsidRDefault="00BA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0348"/>
        <w:gridCol w:w="1843"/>
      </w:tblGrid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Группа товара/ коды </w:t>
            </w:r>
            <w:hyperlink r:id="rId6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ГРУППА 01 - ЖИВЫЕ ЖИВОТНЫЕ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0105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Лошади, ослы, мулы и лошаки живые. Крупный рогатый скот живой. Свиньи живые. Овцы и козы живые. Домашняя птица живая, то есть куры домашние (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Gallus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domesticus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), утки, гуси, индейки и цесарки. Живые животные прочие.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ГРУППА 02 - МЯСО И ПИЩЕВЫЕ МЯСНЫЕ СУБПРОДУКТЫ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0201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0202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0204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0205 00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0206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0207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0208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0209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0210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Мясо крупного рогатого скота, свежее или охлажденное. Мясо крупного рогатого скота, замороженное. Свинина свежая, охлажденная или замороженная. Баранина или козлятина свежая, охлажденная или замороже</w:t>
            </w:r>
            <w:bookmarkStart w:id="1" w:name="_GoBack"/>
            <w:bookmarkEnd w:id="1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нная. Мясо лошадей, ослов, мулов или лошаков, свежее, охлажденное или замороженное. Пищевые субпродукты крупного рогатого скота, свиней, овец, коз, лошадей, ослов, мулов или лошаков, свежие, охлажденные или замороженные. Мясо и пищевые субпродукты домашней птицы, указанной в товарной позиции 0105 </w:t>
            </w:r>
            <w:hyperlink r:id="rId7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свежие, охлажденные или замороженные. Прочие мясо и пищевые мясные субпродукты, свежие, охлажденные </w:t>
            </w: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замороженные. Свиной жир, отделенный от тощего мяса, и жир</w:t>
            </w:r>
          </w:p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домашней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птицы, не вытопленные или не извлеченные другим способом, свежие, охлажденные, замороженные, соленые, в рассоле, сушеные или копченые. Мясо и пищевые мясные субпродукты, соленые, в рассоле, сушеные или копченые; пищевая мука из мяса или мясных субпродуктов.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03 - РЫБА И РАКООБРАЗНЫЕ, МОЛЛЮСКИ И ПРОЧИЕ ВОДНЫЕ БЕСПОЗВОНОЧНЫЕ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0301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0302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0303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0305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0306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0307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0308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Живая рыба. Рыба свежая или охлажденная, за исключением рыбного филе и прочего мяса рыбы товарной позиции 0304 </w:t>
            </w:r>
            <w:hyperlink r:id="rId8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. Рыба мороженая, за исключением рыбного филе и мяса рыбы товарной позиции 0304 </w:t>
            </w:r>
            <w:hyperlink r:id="rId9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. Филе рыбное и прочее мясо рыбы (включая фарш), свежие, охлажденные или мороженые. 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пищу. Ракообразные, в панцире или без панциря, живые, свежие, охлажденные, мороженые. Моллюски, в раковине или без раковины, живые, свежие, охлажденные, мороженые. Водные беспозвоночные, кроме ракообразных и моллюсков, живые, свежие, охлажденные, мороженые.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0306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0307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0308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Ракообразные, в панцире или без панциря,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пищу. Моллюски, в раковине или без раковины,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грубого помола и гранулы из моллюсков, пригодные для употребления в пищу. Водные беспозвоночные, кроме ракообразных и моллюсков, сушеные, соленые или в рассоле; водные беспозвоночные, кроме </w:t>
            </w: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04 -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0401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0407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0408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0409 00 000 0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0410 00 000 0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Молоко и сливки,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несгущенные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 без добавления сахара или других подслащивающих веществ (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подсубпозиции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0401 10 900 0; 0401 20 190 0; 0401 20 990 0; 0401 40 900 0; 0401 20 110 9; 0401 20 910 9; 0401 50 190 0; 0401 50 390 0; 0401 50 990 0). Яйца птиц в скорлупе, свежие, консервированные или вареные. 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веществ. Мед натуральный. Пищевые продукты животного происхождения, в другом месте не поименованные или не включенные.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0401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0402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0403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0404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0406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Молоко и сливки,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несгущенные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 без добавления сахара или других подслащивающих веществ, за исключением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подсубпозиций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0401 10 900 0; 0401 20 190 0; 0401 20 990 0; 0401 40 900 0; 0401 20 110 9; 0401 20 910 9; 0401 50 190 0; 0401 50 390 0; 0401 50 990 0). Молоко и сливки, сгущенные или с добавлением сахара или других подслащивающих веществ. 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несгущенные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какао. Молочная сыворотка, сгущенная или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несгущенная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с добавлением или без добавления сахара или других подслащивающих </w:t>
            </w: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включенные. Сливочное масло и прочие жиры и масла, изготовленные из молока; молочные пасты. Сыры и творог.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05 - ПРОДУКТЫ ЖИВОТНОГО ПРОИСХОЖДЕНИЯ В ДРУГОМ МЕСТЕ НЕ ПОИМЕНОВАННЫЕ ИЛИ НЕ ВКЛЮЧЕННЫЕ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0504 00 000 0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0506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0507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0510 00 000 0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Щетина свиная или кабанья; барсучий или прочий волос, используемый для производства щеточных изделий; их отходы. Кишки, пузыри и желудки животных (кроме рыбьих), целые и в кусках, свежие, охлажденные, замороженные, соленые, в рассоле, сушеные или копченые. 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 их частей. Кости и роговой стержень, необработанные, обезжиренные, подвергнутые первичной обработке (без придания формы), обработанные кислотой или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дежелатинизированные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; порошок и отходы этих продуктов. 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продуктов. 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 мороженые или обработанные иным способом для кратковременного хранения.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0511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животного происхождения, в другом месте не поименованные или не включенные; павшие животные группы 01 </w:t>
            </w:r>
            <w:hyperlink r:id="rId10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03 </w:t>
            </w:r>
            <w:hyperlink r:id="rId1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, непригодные для употребления в пищу.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0511 99 859 2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Конский волос и его отходы, в том числе в виде полотна на подложке или без нее.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ГРУППА 10 - ЗЛАКИ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1001 19 000 0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1001 99 000 0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1002 90 000 0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1003 90 000 0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1004 90 000 0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1005 90 000 0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Пшеница твердая (только фуражное зерно). Пшеница мягкая (только фуражное зерно). Рожь (только фуражное зерно). Ячмень (только фуражное зерно). Овес (только фуражное зерно). Кукуруза прочая (только фуражное зерно).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ГРУППА 12 -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1201 90 000 0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1212 99 950 0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Соевые бобы (только фуражное зерно). Прочие (Перга, цветочная пыльца).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1208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1211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1213 00 000 0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Мука тонкого и грубого помола из семян или плодов масличных культур (кроме семян горчицы), используемые для кормления животных. Растения и их части (включая семена и плоды), используемые в инсектицидных или аналогичных целях, или в ветеринарии, свежие или сушеные, целые или измельченные, дробленые или молотые. Солома и мякина зерновых, необработанная, измельченная или неизмельченная, размолотая или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неразмолотая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прессованная или в виде гранул. 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негранулированные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ГРУППА 13 - ШЕЛЛАК ПРИРОДНЫЙ НЕОЧИЩЕННЫЙ; КАМЕДИ, СМОЛЫ И ПРОЧИЕ РАСТИТЕЛЬНЫЕ СОКИ И ЭКСТРАКТЫ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1301 90 000 0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Прочие (Прополис).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15 -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1503 00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1505 00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1506 00 000 0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1516 10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Жир свиной (включая лярд) и жир домашней птицы, кроме жира товарной позиции 0209 </w:t>
            </w:r>
            <w:hyperlink r:id="rId12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1503 </w:t>
            </w:r>
            <w:hyperlink r:id="rId13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. Жир крупного рогатого скота, овец или коз, кроме жира товарной позиции 1503 </w:t>
            </w:r>
            <w:hyperlink r:id="rId14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. Лярд-стеарин, лярд-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ойль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олеостеарин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, олео-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ойль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 животное масло,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неэмульгированные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несмешанные, или не приготовленный каким-либо иным способом. Жиры, масла и их фракции, из рыбы или морских млекопитающих, нерафинированные или рафинированные, но без изменения химического состава. Жиропот и жировые вещества, получаемые из него (включая ланолин). Прочие жиры и масла животные и их фракции, нерафинированные или рафинированные, но без изменения химического состава. Жиры и масла животные и их фракции, полностью или частично гидрогенизированные,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переэтерифицированные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реэтерифицированные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элаидинизированные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, нерафинированные или рафинированные, но не подвергнутые дальнейшей обработке.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1516 20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1518 00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Жиры и масла растительные и их фракции. Животные или растительные жиры и масла и их фракции, вареные, окисленные,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дегидратированные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 </w:t>
            </w:r>
            <w:hyperlink r:id="rId15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;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</w:t>
            </w:r>
            <w:hyperlink r:id="rId16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, в другом месте не поименованные или не включенные.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1521 90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Воск пчелиный и воски других насекомых и спермацет, окрашенные или неокрашенные, рафинированные или нерафинированные.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16 - ГОТОВЫЕ ПРОДУКТЫ ИЗ МЯСА, РЫБЫ ИЛИ РАКООБРАЗНЫХ, МОЛЛЮСКОВ ИЛИ ПРОЧИХ ВОДНЫХ БЕСПОЗВОНОЧНЫХ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1601 00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1603 00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1604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Колбасы и аналогичные продукты из мяса, мясных субпродуктов или крови; готовые пищевые продукты, изготовленные на их основе. Экстракты и соки из мяса, рыбы или ракообразных, моллюсков или прочих водных беспозвоночных. Икра осетровых и ее заменители, изготовленные из икринок рыбы.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1604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Готовые или консервированные продукты из мяса, мясных субпродуктов или крови прочие. Готовая или консервированная рыба. Готовые или консервированные ракообразные, моллюски и прочие водные беспозвоночные.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ГРУППА 19 - ГОТОВЫЕ ПРОДУКТЫ ИЗ ЗЕРНА ЗЛАКОВ, МУКИ, КРАХМАЛА ИЛИ МОЛОКА; МУЧНЫЕ КОНДИТЕРСКИЕ ИЗДЕЛИЯ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1902 20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1904 20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</w:t>
            </w:r>
            <w:hyperlink r:id="rId17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или любой комбинации этих продуктов. Злаки (кроме зерна кукурузы) в виде зерна или в виде хлопьев или зерна, обработанного иным способом (за исключением муки тонкого и грубого 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</w:t>
            </w:r>
            <w:hyperlink r:id="rId18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, или любой комбинации этих продуктов.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ГРУППА 20 - ПРОДУКТЫ ПЕРЕРАБОТКИ ОВОЩЕЙ, ФРУКТОВ, ОРЕХОВ ИЛИ ПРОЧИХ ЧАСТЕЙ РАСТЕНИЙ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группы 20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беспозвоночных, или продуктов </w:t>
            </w: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04 </w:t>
            </w:r>
            <w:hyperlink r:id="rId19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, или любой комбинации этих продуктов.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21 - РАЗНЫЕ ПИЩЕВЫЕ ПРОДУКТЫ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2102 20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Дрожжи неактивные; прочие мертвые одноклеточные микроорганизмы, используемые для кормления животных.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2104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2105 00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2106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Супы и бульоны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 или продукты группы 04 </w:t>
            </w:r>
            <w:hyperlink r:id="rId20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или любую комбинацию этих продуктов. Мороженое, кроме мороженого, выработанного на плодово-ягодной основе, фруктового и пищевого льда. Сыры плавленые и прочие готовые пищевые продукты, содержащие колбасу, мясо, мясные субпродукты, кровь, рыбу, ракообразных, моллюсков или прочих беспозвоночных или продукты группы 04 </w:t>
            </w:r>
            <w:hyperlink r:id="rId2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, или любую комбинацию этих продуктов.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ГРУППА 23 - ОСТАТКИ И ОТХОДЫ ПИЩЕВОЙ ПРОМЫШЛЕННОСТИ; ГОТОВЫЕ КОРМА ДЛЯ ЖИВОТНЫХ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шкварки. Продукты, используемые для кормления животных.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2302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2303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2304 00 000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2306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2308 00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Отруби, высевки,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месятки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негранулированные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гранулированные, используемые для кормления животных. Остатки от производства крахмала и аналогичные остатки, свекловичный жом,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багасса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негранулированные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гранулированные, используемые для кормления животных. Жмыхи и другие твердые отходы, получаемые при извлечении соевого масла, немолотые или молотые,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негранулированные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гранулированные, </w:t>
            </w: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используемые для кормления животных. Жмыхи и другие твердые отходы, получаемые при извлечении растительных жиров или масел, кроме отходов соевых или арахисовых, немолотые или молотые,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негранулированные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гранулированные, используемые для кормления животных. Продукты растительного происхождения и растительные отходы, растительные остатки и побочные продукты,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негранулированные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гранулированные, используемые для кормления животных, в другом месте не поименованные или не включенные.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ГРУППЫ 31, 35 - УДОБРЕНИЯ. БЕЛКОВЫЕ ВЕЩЕСТВА; МОДИФИЦИРОВАННЫЕ КРАХМАЛЫ; КЛЕИ; ФЕРМЕНТЫ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3101 00 000 0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Удобрения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3101 00 000 0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Удобрения животного происхождения.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3501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3502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3503 00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Казеин,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казеинаты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производные казеина. Альбумины (белки) (включая концентраты двух или более сывороточных белков, содержащих более 80 </w:t>
            </w:r>
            <w:proofErr w:type="spellStart"/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.%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сывороточных белков в пересчете на сухое вещество),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альбуминаты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производные альбумина. 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 </w:t>
            </w:r>
            <w:hyperlink r:id="rId22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3504 00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Пептоны и их производные; белковые вещества прочие и их производные, в другом месте не поименованные или не включенные; порошок из кожи или голья, хромированный или не хромированный.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1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ГРУППЫ 41, 42, 43, 51 - НЕОБРАБОТАННЫЕ ШКУРЫ (КРОМЕ НАТУРАЛЬНОГО МЕХА) И ВЫДЕЛАННАЯ КОЖА. ИЗДЕЛИЯ ИЗ КОЖИ; ШОРНО-СЕДЕЛЬНЫЕ ИЗДЕЛИЯ И УПРЯЖЬ; ДОРОЖНЫЕ ПРИНАДЛЕЖНОСТИ, ДАМСКИЕ </w:t>
            </w: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СУМКИ И АНАЛОГИЧНЫЕ ИМ ТОВАРЫ; ИЗДЕЛИЯ ИЗ КИШОК ЖИВОТНЫХ (КРОМЕ ВОЛОКНА ИЗ ФИБРОИНА ШЕЛКОПРЯДА). НАТУРАЛЬНЫЙ И ИСКУССТВЕННЫЙ МЕХ; ИЗДЕЛИЯ ИЗ НЕГО. ШЕРСТЬ, ТОНКИЙ ИЛИ ГРУБЫЙ ВОЛОС ЖИВОТНЫХ; ПРЯЖА И ТКАНЬ ИЗ КОНСКОГО ВОЛОСА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4102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4103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4206 00 000 0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4301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5101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5102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5103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пикелеванные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недвоеные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. Необработанные шкуры овец или шкурки ягнят (парные или соленые, сушеные, золеные,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пикелеванные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недвоеные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кроме исключенных примечанием 1в к группе 41 </w:t>
            </w:r>
            <w:hyperlink r:id="rId23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. Прочие необработанные шкуры (парные или соленые, сушеные, золеные,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пикелеванные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недвоеные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кроме исключенных примечанием 1б или 1в к группе 41 </w:t>
            </w:r>
            <w:hyperlink r:id="rId24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. Изделия из кишок (кроме волокна из фиброина шелкопряда),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синюги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пузырей или сухожилий. Сырье пушно-меховое (включая головы, хвосты, лапы и прочие части или обрезки, пригодные для изготовления меховых изделий), кроме необработанных шкур товарной позиции 4101 </w:t>
            </w:r>
            <w:hyperlink r:id="rId25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, 4102 </w:t>
            </w:r>
            <w:hyperlink r:id="rId26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или 4103 </w:t>
            </w:r>
            <w:hyperlink r:id="rId27" w:history="1">
              <w:r w:rsidRPr="00D9027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. Шерсть, не подвергнутая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кардо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- или гребнечесанию. Волос животных, тонкий или грубый, не подвергнутый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кардо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- или гребнечесанию. Отходы шерсти или тонкого или грубого волоса животных, включая прядильные отходы, но исключая расщипанное сырье.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 ГРУПП 05, 96, 97 - ПРОДУКТЫ ЖИВОТНОГО ПРОИСХОЖДЕНИЯ, В ДРУГОМ МЕСТЕ НЕ ПОИМЕНОВАННЫЕ ИЛИ НЕ ВКЛЮЧЕННЫЕ. РАЗНЫЕ ГОТОВЫЕ ИЗДЕЛИЯ. ПРОИЗВЕДЕНИЯ ИСКУССТВА, ПРЕДМЕТЫ КОЛЛЕКЦИОНИРОВАНИЯ И АНТИКВАРИАТ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0511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9601</w:t>
            </w:r>
          </w:p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9705 00 000 0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Охотничьи трофеи, чучела, в том числе прошедшие </w:t>
            </w:r>
            <w:proofErr w:type="spell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таксидермическую</w:t>
            </w:r>
            <w:proofErr w:type="spell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 или законсервированные.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 ГРУППЫ 95 - ИГРУШКИ, ИГРЫ И СПОРТИВНЫЙ ИНВЕНТАРЬ; ИХ ЧАСТИ И ПРИНАДЛЕЖНОСТИ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9508 10 000 0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Животные в составе цирков передвижных и зверинцев передвижных.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6A" w:rsidRPr="00D90274" w:rsidTr="00D90274">
        <w:tc>
          <w:tcPr>
            <w:tcW w:w="14663" w:type="dxa"/>
            <w:gridSpan w:val="3"/>
          </w:tcPr>
          <w:p w:rsidR="00BA656A" w:rsidRPr="00D90274" w:rsidRDefault="00BA65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 ГРУППЫ 97 - ПРОИЗВЕДЕНИЯ ИСКУССТВА, ПРЕДМЕТЫ КОЛЛЕКЦИОНИРОВАНИЯ И АНТИКВАРИАТ</w:t>
            </w:r>
          </w:p>
        </w:tc>
      </w:tr>
      <w:tr w:rsidR="00BA656A" w:rsidRPr="00D90274" w:rsidTr="00997F08">
        <w:tc>
          <w:tcPr>
            <w:tcW w:w="2472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90274">
              <w:rPr>
                <w:rFonts w:ascii="Times New Roman" w:hAnsi="Times New Roman" w:cs="Times New Roman"/>
                <w:sz w:val="28"/>
                <w:szCs w:val="28"/>
              </w:rPr>
              <w:t xml:space="preserve"> 9705 00 000 0</w:t>
            </w:r>
          </w:p>
        </w:tc>
        <w:tc>
          <w:tcPr>
            <w:tcW w:w="10348" w:type="dxa"/>
          </w:tcPr>
          <w:p w:rsidR="00BA656A" w:rsidRPr="00D90274" w:rsidRDefault="00BA6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74">
              <w:rPr>
                <w:rFonts w:ascii="Times New Roman" w:hAnsi="Times New Roman" w:cs="Times New Roman"/>
                <w:sz w:val="28"/>
                <w:szCs w:val="28"/>
              </w:rPr>
              <w:t>Коллекции и предметы коллекционирования по зоологии, анатомии и палеонтологии животных (кроме экспонатов музейного хранения).</w:t>
            </w:r>
          </w:p>
        </w:tc>
        <w:tc>
          <w:tcPr>
            <w:tcW w:w="1843" w:type="dxa"/>
          </w:tcPr>
          <w:p w:rsidR="00BA656A" w:rsidRPr="00D90274" w:rsidRDefault="00BA6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56A" w:rsidRPr="00D90274" w:rsidRDefault="00BA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A656A" w:rsidRPr="00D90274" w:rsidRDefault="00BA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1"/>
      <w:bookmarkEnd w:id="2"/>
      <w:r w:rsidRPr="00D90274">
        <w:rPr>
          <w:rFonts w:ascii="Times New Roman" w:hAnsi="Times New Roman" w:cs="Times New Roman"/>
          <w:sz w:val="28"/>
          <w:szCs w:val="28"/>
        </w:rPr>
        <w:t xml:space="preserve">&lt;*&gt; В соответствии со </w:t>
      </w:r>
      <w:hyperlink r:id="rId28" w:history="1">
        <w:r w:rsidRPr="00D90274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D90274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N 243-ФЗ "О внесении изменений в Закон Российской Федерации "О ветеринарии" и отдельные законодательные акты Российской Федерации" (Собрание законодательства Российской Федерации, 2015, N 29, ст. 4369) на указанные подконтрольные товары до 1 января 2018 г. оформление ветеринарных сопроводительных документов не производится или производится в электронной форме по желанию собственника этих подконтрольных товаров.</w:t>
      </w:r>
    </w:p>
    <w:p w:rsidR="00BA656A" w:rsidRPr="00D90274" w:rsidRDefault="00BA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До 1 января 2018 года оформление ветеринарных сопроводительных документов на подконтрольные товары, кроме подконтрольных товаров, отмеченных сноской &lt;*&gt; настоящего перечня, производится на бумажном носителе или в электронной форме по желанию собственника этих подконтрольных товаров.</w:t>
      </w:r>
    </w:p>
    <w:p w:rsidR="00BA656A" w:rsidRPr="00D90274" w:rsidRDefault="00BA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>С 1 января 2018 года на все подконтрольные товары оформление ветеринарных сопроводительных документов производится в электронной форме.</w:t>
      </w:r>
    </w:p>
    <w:p w:rsidR="00BA656A" w:rsidRPr="00D90274" w:rsidRDefault="00BA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Pr="00D90274">
          <w:rPr>
            <w:rFonts w:ascii="Times New Roman" w:hAnsi="Times New Roman" w:cs="Times New Roman"/>
            <w:color w:val="0000FF"/>
            <w:sz w:val="28"/>
            <w:szCs w:val="28"/>
          </w:rPr>
          <w:t>пунктом 10 статьи 2.3</w:t>
        </w:r>
      </w:hyperlink>
      <w:r w:rsidRPr="00D9027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</w:t>
      </w:r>
      <w:r w:rsidRPr="00D90274">
        <w:rPr>
          <w:rFonts w:ascii="Times New Roman" w:hAnsi="Times New Roman" w:cs="Times New Roman"/>
          <w:sz w:val="28"/>
          <w:szCs w:val="28"/>
        </w:rPr>
        <w:lastRenderedPageBreak/>
        <w:t>ст. 857; Собрание законодательства Российской Федерации, 2002, N 1, ст. 2; 2004, N 27, ст. 2711; N 35, ст. 3607; 2005, N 19, ст. 1752; 2006, N 1, ст. 10; N 52, ст. 5498; 2007, N 1, ст. 29; N 30, ст. 3805; 2008, N 24, ст. 2801; 2009, N 1, ст. 17, ст. 21; 2010, N 50, ст. 6614; 2011, N 1, ст. 6; N 30, ст. 4590; 2015, N 29, ст. 4339, ст. 4359, ст. 4369) по заявлению собственника подконтрольных товаров выдача ветеринарных сопроводительных документов, оформленных в электронной форме, может производиться на бумажном носителе.</w:t>
      </w:r>
    </w:p>
    <w:p w:rsidR="00BA656A" w:rsidRPr="00D90274" w:rsidRDefault="00BA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6A" w:rsidRPr="00D90274" w:rsidRDefault="00BA656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D3679" w:rsidRPr="00D90274" w:rsidRDefault="000D3679">
      <w:pPr>
        <w:rPr>
          <w:rFonts w:ascii="Times New Roman" w:hAnsi="Times New Roman" w:cs="Times New Roman"/>
          <w:sz w:val="28"/>
          <w:szCs w:val="28"/>
        </w:rPr>
      </w:pPr>
    </w:p>
    <w:sectPr w:rsidR="000D3679" w:rsidRPr="00D90274" w:rsidSect="00D90274">
      <w:pgSz w:w="16838" w:h="11905" w:orient="landscape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6A"/>
    <w:rsid w:val="000D3679"/>
    <w:rsid w:val="00997F08"/>
    <w:rsid w:val="00BA656A"/>
    <w:rsid w:val="00D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94800-485C-42A2-A8B4-14CDF72A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B2132C1746B8F83A4C5B7D8BF238F55D7A728883B9CD1A86FCC4A700050F9DCE191FDF5B000lEv0C" TargetMode="External"/><Relationship Id="rId13" Type="http://schemas.openxmlformats.org/officeDocument/2006/relationships/hyperlink" Target="consultantplus://offline/ref=725B2132C1746B8F83A4C5B7D8BF238F55D7A728883B9CD1A86FCC4A700050F9DCE191FDF5B000lEv0C" TargetMode="External"/><Relationship Id="rId18" Type="http://schemas.openxmlformats.org/officeDocument/2006/relationships/hyperlink" Target="consultantplus://offline/ref=725B2132C1746B8F83A4C5B7D8BF238F55D7A728883B9CD1A86FCC4A700050F9DCE191FDF5B000lEv0C" TargetMode="External"/><Relationship Id="rId26" Type="http://schemas.openxmlformats.org/officeDocument/2006/relationships/hyperlink" Target="consultantplus://offline/ref=725B2132C1746B8F83A4C5B7D8BF238F55D7A728883B9CD1A86FCC4A700050F9DCE191FDF5B000lEv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5B2132C1746B8F83A4C5B7D8BF238F55D7A728883B9CD1A86FCC4A700050F9DCE191FDF5B000lEv0C" TargetMode="External"/><Relationship Id="rId7" Type="http://schemas.openxmlformats.org/officeDocument/2006/relationships/hyperlink" Target="consultantplus://offline/ref=725B2132C1746B8F83A4C5B7D8BF238F55D7A728883B9CD1A86FCC4A700050F9DCE191FDF5B000lEv0C" TargetMode="External"/><Relationship Id="rId12" Type="http://schemas.openxmlformats.org/officeDocument/2006/relationships/hyperlink" Target="consultantplus://offline/ref=725B2132C1746B8F83A4C5B7D8BF238F55D7A728883B9CD1A86FCC4A700050F9DCE191FDF5B000lEv0C" TargetMode="External"/><Relationship Id="rId17" Type="http://schemas.openxmlformats.org/officeDocument/2006/relationships/hyperlink" Target="consultantplus://offline/ref=725B2132C1746B8F83A4C5B7D8BF238F55D7A728883B9CD1A86FCC4A700050F9DCE191FDF5B000lEv0C" TargetMode="External"/><Relationship Id="rId25" Type="http://schemas.openxmlformats.org/officeDocument/2006/relationships/hyperlink" Target="consultantplus://offline/ref=725B2132C1746B8F83A4C5B7D8BF238F55D7A728883B9CD1A86FCC4A700050F9DCE191FDF5B000lEv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5B2132C1746B8F83A4C5B7D8BF238F55D7A728883B9CD1A86FCC4A700050F9DCE191FDF5B000lEv0C" TargetMode="External"/><Relationship Id="rId20" Type="http://schemas.openxmlformats.org/officeDocument/2006/relationships/hyperlink" Target="consultantplus://offline/ref=725B2132C1746B8F83A4C5B7D8BF238F55D7A728883B9CD1A86FCC4A700050F9DCE191FDF5B000lEv0C" TargetMode="External"/><Relationship Id="rId29" Type="http://schemas.openxmlformats.org/officeDocument/2006/relationships/hyperlink" Target="consultantplus://offline/ref=725B2132C1746B8F83A4C5B7D8BF238F55D0A02788369CD1A86FCC4A700050F9DCE191FFF4B207E2l5v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B2132C1746B8F83A4C5B7D8BF238F55D7A728883B9CD1A86FCC4A700050F9DCE191FDF5B000lEv0C" TargetMode="External"/><Relationship Id="rId11" Type="http://schemas.openxmlformats.org/officeDocument/2006/relationships/hyperlink" Target="consultantplus://offline/ref=725B2132C1746B8F83A4C5B7D8BF238F55D7A728883B9CD1A86FCC4A700050F9DCE191FDF5B000lEv0C" TargetMode="External"/><Relationship Id="rId24" Type="http://schemas.openxmlformats.org/officeDocument/2006/relationships/hyperlink" Target="consultantplus://offline/ref=725B2132C1746B8F83A4C5B7D8BF238F55D7A728883B9CD1A86FCC4A700050F9DCE191FDF5B000lEv0C" TargetMode="External"/><Relationship Id="rId5" Type="http://schemas.openxmlformats.org/officeDocument/2006/relationships/hyperlink" Target="consultantplus://offline/ref=725B2132C1746B8F83A4C5B7D8BF238F56D8A92789349CD1A86FCC4A700050F9DCE191FFF5lBv0C" TargetMode="External"/><Relationship Id="rId15" Type="http://schemas.openxmlformats.org/officeDocument/2006/relationships/hyperlink" Target="consultantplus://offline/ref=725B2132C1746B8F83A4C5B7D8BF238F55D7A728883B9CD1A86FCC4A700050F9DCE191FDF5B000lEv0C" TargetMode="External"/><Relationship Id="rId23" Type="http://schemas.openxmlformats.org/officeDocument/2006/relationships/hyperlink" Target="consultantplus://offline/ref=725B2132C1746B8F83A4C5B7D8BF238F55D7A728883B9CD1A86FCC4A700050F9DCE191FDF5B000lEv0C" TargetMode="External"/><Relationship Id="rId28" Type="http://schemas.openxmlformats.org/officeDocument/2006/relationships/hyperlink" Target="consultantplus://offline/ref=725B2132C1746B8F83A4C5B7D8BF238F56D8A22685369CD1A86FCC4A700050F9DCE191FFF4B204E2l5vEC" TargetMode="External"/><Relationship Id="rId10" Type="http://schemas.openxmlformats.org/officeDocument/2006/relationships/hyperlink" Target="consultantplus://offline/ref=725B2132C1746B8F83A4C5B7D8BF238F55D7A728883B9CD1A86FCC4A700050F9DCE191FDF5B000lEv0C" TargetMode="External"/><Relationship Id="rId19" Type="http://schemas.openxmlformats.org/officeDocument/2006/relationships/hyperlink" Target="consultantplus://offline/ref=725B2132C1746B8F83A4C5B7D8BF238F55D7A728883B9CD1A86FCC4A700050F9DCE191FDF5B000lEv0C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25B2132C1746B8F83A4C5B7D8BF238F55D0A02788369CD1A86FCC4A700050F9DCE191FFF4B204EBl5v9C" TargetMode="External"/><Relationship Id="rId9" Type="http://schemas.openxmlformats.org/officeDocument/2006/relationships/hyperlink" Target="consultantplus://offline/ref=725B2132C1746B8F83A4C5B7D8BF238F55D7A728883B9CD1A86FCC4A700050F9DCE191FDF5B000lEv0C" TargetMode="External"/><Relationship Id="rId14" Type="http://schemas.openxmlformats.org/officeDocument/2006/relationships/hyperlink" Target="consultantplus://offline/ref=725B2132C1746B8F83A4C5B7D8BF238F55D7A728883B9CD1A86FCC4A700050F9DCE191FDF5B000lEv0C" TargetMode="External"/><Relationship Id="rId22" Type="http://schemas.openxmlformats.org/officeDocument/2006/relationships/hyperlink" Target="consultantplus://offline/ref=725B2132C1746B8F83A4C5B7D8BF238F55D7A728883B9CD1A86FCC4A700050F9DCE191FDF5B000lEv0C" TargetMode="External"/><Relationship Id="rId27" Type="http://schemas.openxmlformats.org/officeDocument/2006/relationships/hyperlink" Target="consultantplus://offline/ref=725B2132C1746B8F83A4C5B7D8BF238F55D7A728883B9CD1A86FCC4A700050F9DCE191FDF5B000lEv0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3797</Words>
  <Characters>21649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17 февраля 2016 г. N 41118</vt:lpstr>
      <vt:lpstr>Приложение</vt:lpstr>
    </vt:vector>
  </TitlesOfParts>
  <Company>SPecialiST RePack</Company>
  <LinksUpToDate>false</LinksUpToDate>
  <CharactersWithSpaces>25396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2017-11-30T02:47:00Z</dcterms:created>
  <dcterms:modified xsi:type="dcterms:W3CDTF">2017-11-30T02:53:00Z</dcterms:modified>
</cp:coreProperties>
</file>