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BC" w:rsidRDefault="005C39BC" w:rsidP="005C3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FB6">
        <w:rPr>
          <w:rFonts w:ascii="Times New Roman" w:hAnsi="Times New Roman" w:cs="Times New Roman"/>
          <w:sz w:val="28"/>
          <w:szCs w:val="28"/>
        </w:rPr>
        <w:t>Перечень</w:t>
      </w:r>
    </w:p>
    <w:p w:rsidR="00FC04C1" w:rsidRDefault="005C39BC" w:rsidP="005C39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5FB6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155FB6">
        <w:rPr>
          <w:rFonts w:ascii="Times New Roman" w:hAnsi="Times New Roman" w:cs="Times New Roman"/>
          <w:sz w:val="28"/>
          <w:szCs w:val="28"/>
        </w:rPr>
        <w:t xml:space="preserve"> правовых актов, муниципальных правовых актов, регулирующих осуществление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155FB6">
        <w:rPr>
          <w:rFonts w:ascii="Times New Roman" w:hAnsi="Times New Roman" w:cs="Times New Roman"/>
          <w:sz w:val="28"/>
          <w:szCs w:val="28"/>
        </w:rPr>
        <w:t>контроля</w:t>
      </w:r>
    </w:p>
    <w:p w:rsidR="005C39BC" w:rsidRDefault="005C39BC" w:rsidP="005C39BC">
      <w:pPr>
        <w:rPr>
          <w:rFonts w:ascii="Times New Roman" w:hAnsi="Times New Roman" w:cs="Times New Roman"/>
          <w:sz w:val="28"/>
          <w:szCs w:val="28"/>
        </w:rPr>
      </w:pPr>
    </w:p>
    <w:p w:rsidR="005C39BC" w:rsidRPr="005C39BC" w:rsidRDefault="005C39BC" w:rsidP="005C39B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5C39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5C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C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25 декабря 1993 года № 237);</w:t>
      </w:r>
    </w:p>
    <w:p w:rsidR="005C39BC" w:rsidRPr="005C39BC" w:rsidRDefault="005C39BC" w:rsidP="005C39B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кодекс Российской Федерации от 04 декабря 2006 года № 200-ФЗ («Российская газета» от 08 декабря 2006 года № 277);</w:t>
      </w:r>
    </w:p>
    <w:p w:rsidR="005C39BC" w:rsidRPr="005C39BC" w:rsidRDefault="005C39BC" w:rsidP="005C39B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5C39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Pr="005C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 г., № 40, ст. 3822);</w:t>
      </w:r>
    </w:p>
    <w:p w:rsidR="005C39BC" w:rsidRPr="005C39BC" w:rsidRDefault="005C39BC" w:rsidP="005C39B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5C39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Pr="005C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 г., № 52 (часть I), ст. 6249);</w:t>
      </w:r>
    </w:p>
    <w:p w:rsidR="005C39BC" w:rsidRPr="005C39BC" w:rsidRDefault="005C39BC" w:rsidP="005C39B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5C39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5C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Верхнесалдинского городского округа (зарегистрирован Главным управлением Министерства юстиции Российской Федерации по Свердловской области от 18.11.2005).</w:t>
      </w:r>
      <w:bookmarkStart w:id="0" w:name="_GoBack"/>
      <w:bookmarkEnd w:id="0"/>
    </w:p>
    <w:p w:rsidR="005C39BC" w:rsidRDefault="005C39BC" w:rsidP="005C39BC"/>
    <w:sectPr w:rsidR="005C39BC" w:rsidSect="00FA602D">
      <w:type w:val="nextColumn"/>
      <w:pgSz w:w="11906" w:h="16838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BC"/>
    <w:rsid w:val="005C39BC"/>
    <w:rsid w:val="00C91937"/>
    <w:rsid w:val="00FA602D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5EC3B-7946-4DFD-81F1-05BDC3A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5070390.7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47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2019-01-25T09:46:00Z</dcterms:created>
  <dcterms:modified xsi:type="dcterms:W3CDTF">2019-01-25T09:49:00Z</dcterms:modified>
</cp:coreProperties>
</file>