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D04D1A" w:rsidTr="00C364E1">
        <w:trPr>
          <w:trHeight w:val="964"/>
        </w:trPr>
        <w:tc>
          <w:tcPr>
            <w:tcW w:w="9856" w:type="dxa"/>
            <w:gridSpan w:val="3"/>
          </w:tcPr>
          <w:p w:rsidR="00D04D1A" w:rsidRPr="00D04D1A" w:rsidRDefault="00D04D1A" w:rsidP="002116F2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D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4" name="Рисунок 4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D1A" w:rsidRPr="00F727BC" w:rsidTr="00C364E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04D1A" w:rsidRPr="00D04D1A" w:rsidRDefault="00D04D1A" w:rsidP="00D04D1A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04D1A" w:rsidRPr="00D04D1A" w:rsidRDefault="00D04D1A" w:rsidP="00D04D1A">
            <w:pPr>
              <w:shd w:val="clear" w:color="auto" w:fill="FFFFFF"/>
              <w:tabs>
                <w:tab w:val="left" w:pos="3285"/>
                <w:tab w:val="left" w:pos="3465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D04D1A" w:rsidRPr="00D04D1A" w:rsidRDefault="00D04D1A" w:rsidP="00D04D1A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D04D1A" w:rsidRPr="00D04D1A" w:rsidRDefault="00D04D1A" w:rsidP="00D04D1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04D1A" w:rsidRPr="00F83819" w:rsidTr="00C364E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04D1A">
              <w:rPr>
                <w:rFonts w:ascii="Times New Roman" w:hAnsi="Times New Roman" w:cs="Times New Roman"/>
                <w:color w:val="000000"/>
                <w:sz w:val="24"/>
              </w:rPr>
              <w:t>от_________________ №__________</w:t>
            </w:r>
          </w:p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</w:rPr>
            </w:pPr>
            <w:r w:rsidRPr="00D04D1A">
              <w:rPr>
                <w:rFonts w:ascii="Times New Roman" w:hAnsi="Times New Roman" w:cs="Times New Roman"/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pStyle w:val="15-"/>
              <w:rPr>
                <w:sz w:val="20"/>
              </w:rPr>
            </w:pPr>
            <w:r w:rsidRPr="00D04D1A">
              <w:t xml:space="preserve"> </w:t>
            </w:r>
          </w:p>
        </w:tc>
      </w:tr>
    </w:tbl>
    <w:p w:rsidR="00AC7D2E" w:rsidRDefault="00AC7D2E" w:rsidP="00070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D1A" w:rsidRPr="000A785C" w:rsidRDefault="00D04D1A" w:rsidP="00070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 утверждении Порядка 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 соответствии с Федеральными законами от 28 декабря 2009 № 381-ФЗ  «Об основах государственного регулирования</w:t>
      </w:r>
      <w:bookmarkStart w:id="0" w:name="_GoBack"/>
      <w:bookmarkEnd w:id="0"/>
      <w:r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торговой деятельности в Россий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ской Федерации», от 06 октября </w:t>
      </w:r>
      <w:r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руководствуясь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 в целях упорядочения размещения и функционирования нестационарных торговых объектов выездной торговли </w:t>
      </w:r>
      <w:r w:rsidRPr="00CC55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проведении праздничных и иных культурно-массовых мероприятиях на территории Верхнесалдинского городского округа,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ПОСТАНОВЛЯЮ:</w:t>
      </w:r>
    </w:p>
    <w:p w:rsidR="001F5453" w:rsidRPr="00CC55C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Порядок организации </w:t>
      </w:r>
      <w:r w:rsidRPr="00CC55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выездной торговли при проведении праздничных и иных культурно-массовых мероприятий на территории Верхнесалдинского городского округа</w:t>
      </w:r>
      <w:r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(прилагается).</w:t>
      </w:r>
    </w:p>
    <w:p w:rsidR="001F5453" w:rsidRPr="00CC55CA" w:rsidRDefault="001F5453" w:rsidP="001F5453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CA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CC55C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.v-salda.ru</w:t>
        </w:r>
      </w:hyperlink>
      <w:r w:rsidRPr="00CC55CA">
        <w:rPr>
          <w:rFonts w:ascii="Times New Roman" w:hAnsi="Times New Roman" w:cs="Times New Roman"/>
          <w:sz w:val="28"/>
          <w:szCs w:val="28"/>
        </w:rPr>
        <w:t>.</w:t>
      </w:r>
    </w:p>
    <w:p w:rsidR="001F5453" w:rsidRPr="006E0C85" w:rsidRDefault="001F5453" w:rsidP="001F5453">
      <w:pPr>
        <w:pStyle w:val="a5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C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2019 года.  </w:t>
      </w:r>
    </w:p>
    <w:p w:rsidR="001F5453" w:rsidRPr="00B2561A" w:rsidRDefault="001F5453" w:rsidP="001F5453">
      <w:pPr>
        <w:pStyle w:val="ConsPlusNormal"/>
        <w:widowControl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61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по экономике и финансам                                 И.В. Колпакову. 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D04D1A" w:rsidRDefault="001F5453" w:rsidP="001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Верхнесалдинского городского округа </w:t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Савченко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1F5453" w:rsidTr="005D026B">
        <w:tc>
          <w:tcPr>
            <w:tcW w:w="5382" w:type="dxa"/>
          </w:tcPr>
          <w:p w:rsidR="001F5453" w:rsidRDefault="001F5453" w:rsidP="005D026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</w:tcPr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</w:t>
            </w:r>
          </w:p>
          <w:p w:rsidR="001F5453" w:rsidRPr="000A785C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постановлением </w:t>
            </w:r>
            <w:r w:rsidRPr="000A78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  <w:p w:rsidR="001F5453" w:rsidRPr="00CC55CA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C55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___________№____________ «</w:t>
            </w:r>
            <w:r w:rsidRPr="00CC55C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 утверждении Порядка организации выездной торговли при проведении праздничных и иных культурно-массовых мероприятий  на территории Верхнесалдинского городского округа»</w:t>
            </w: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организации выездной торговли при проведении праздничных и иных культурно-массовых мероприятий  на территории Верхнесалдинского городского округа 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1. Общие положения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5453" w:rsidRPr="006416C4" w:rsidRDefault="001F5453" w:rsidP="001F5453">
      <w:pPr>
        <w:pStyle w:val="a5"/>
        <w:numPr>
          <w:ilvl w:val="0"/>
          <w:numId w:val="17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55CA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Настоящий Порядок </w:t>
      </w:r>
      <w:r w:rsidRPr="00CC55CA">
        <w:rPr>
          <w:rFonts w:ascii="Times New Roman" w:hAnsi="Times New Roman" w:cs="Times New Roman"/>
          <w:bCs/>
          <w:color w:val="333333"/>
          <w:sz w:val="28"/>
          <w:szCs w:val="28"/>
        </w:rPr>
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 (далее – Порядок) определяет правила организации выездной торговли в дни проведения праздничных и иных культурно-массовых мероприятий на территории Верхнесалдинского городского округа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2. Организация выездной торговли при проведении праздничных и иных культурно-массовых мероприятий на территории Верхнесалдинского городского округа осуществляется в соответствии с Федеральными закон</w:t>
      </w:r>
      <w:r>
        <w:rPr>
          <w:rFonts w:ascii="Times New Roman" w:hAnsi="Times New Roman" w:cs="Times New Roman"/>
          <w:color w:val="333333"/>
          <w:sz w:val="28"/>
          <w:szCs w:val="28"/>
        </w:rPr>
        <w:t>ами от 06.10.2009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Правилами продажи отдельных видов товаров, утвержденными Постановлением Правительства Российской Федерации от 19.01.1998 № 55, санитарно-эпидемиологическими требованиями к организациям торговли и обороту в них продовольственного сырья и пищевых продуктов (СП 2.3.6.1066-01), иными нормативными правовыми актами.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3. Под праздничной торговлей понимается разовая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 xml:space="preserve">(в течение времени проведения мероприятия)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в порядке выездной торговли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 проведении праздничных и иных культурно-массовых мероприятий, организуемых на территории Верхнесалдинского городского округа (далее – городской округ).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4. Настоящий Порядок: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регулирует отношения, возникающие между администрацией Верхнесалдинского городского округа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при проведении праздничных и иных культурно-массовых мероприятий, организуемых на территории городского округа;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регламентирует порядок размещения нестационарных объектов торговли и услуг, а также условия и требования, предъявляемые к хозяйствующим субъектам, при осуществлении ими праздничной торговли.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5. Отношения между администрацией Верхнесалдинского городского округа и хозяйствующими субъектами по организации праздничной выездной торговли регулируются действующим законодательством Российской Федерации и настоящим Порядком.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5453" w:rsidRPr="000425C6" w:rsidRDefault="001F5453" w:rsidP="001F5453">
      <w:pPr>
        <w:pStyle w:val="a5"/>
        <w:shd w:val="clear" w:color="auto" w:fill="FFFFFF"/>
        <w:ind w:left="1068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Раздел 2. </w:t>
      </w:r>
      <w:r w:rsidRPr="000425C6">
        <w:rPr>
          <w:rFonts w:ascii="Times New Roman" w:hAnsi="Times New Roman" w:cs="Times New Roman"/>
          <w:b/>
          <w:color w:val="333333"/>
          <w:sz w:val="28"/>
          <w:szCs w:val="28"/>
        </w:rPr>
        <w:t>Понятия, используемые в настоящем Порядке</w:t>
      </w:r>
    </w:p>
    <w:p w:rsidR="001F5453" w:rsidRPr="000425C6" w:rsidRDefault="001F5453" w:rsidP="001F5453">
      <w:pPr>
        <w:pStyle w:val="a5"/>
        <w:shd w:val="clear" w:color="auto" w:fill="FFFFFF"/>
        <w:ind w:left="1068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Выездная торговля - оказание юридическими лицами и индивидуальными предпринимателями услуг розничной торговли, общественного питания и иных услуг вне стационарного места расположения юридического лица и индивидуального предпринимателя на предоставленных торговых местах на территории проведения праздничных и иных культурно-массовых мероприятий.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Нестационарные объекты – объекты розничной торговли, общественного питания и иных услуг: палатки, лотки, столы, холодильные установки, тележки, зонты, автолавки, тентовые сборно-разборные конструкции, иное специальное оборудование, предназначенное для нестационарной выездной торговли и (или) предоставления услуг. 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Зоны торговли – локальные территории, на которых организуется выездная торговля и (или) предоставление услуг при проведении праздничных и иных культурно-массовых мероприятий.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5662F">
        <w:rPr>
          <w:rFonts w:ascii="Times New Roman" w:hAnsi="Times New Roman" w:cs="Times New Roman"/>
          <w:b/>
          <w:color w:val="333333"/>
          <w:sz w:val="28"/>
          <w:szCs w:val="28"/>
        </w:rPr>
        <w:t>Раздел 3.  Порядок размещения и организации работы объектов выездной торговли во время проведения праздничных и иных культурно-массовых мероприятий</w:t>
      </w:r>
    </w:p>
    <w:p w:rsidR="001F5453" w:rsidRPr="0055662F" w:rsidRDefault="001F5453" w:rsidP="001F5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7.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выездной торговли осуществляется в соответствии с постановлением администрации Верхнесалдинского городского округа об организации и проведении массового мероприятия, планом (программой) проведения массового мероприятия.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8.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Организатором выездной торговли является отдел по экономике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Верхнесалдинского городского округа (далее – отдел по экономике).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9.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Место для осуществления выездной торговли 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территории городского округа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на время проведения массового мероприятия хозяйствующим субъектам предоставляется на основании Разрешения на размещение объекта выездной торговли и (или) предоставления услуг на время проведения праздничного и (или) иного культурно-массового мероприятия на территории городского округа (далее – Разрешение) (Приложение № 2 к Порядку)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10.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Количеств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 торговых мест устанавливается должностным лицом, ответственным за организацию праздничного мероприятия,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с учетом масштаба массового мероприятия, размеров территории, на которой проводится массовое мероприятие.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11.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количество заявок превышает количество мест, установленных на данное массовое мероприятие для выездной торговли, места распределяются с учетом срока поступления заявки.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Ассортиментный перечень продукции и (или) услуг, рекомендованный к реализации в рамках массового мероприятия, устанавливается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согласованию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с организационным комитетом массового мероприятия.</w:t>
      </w:r>
    </w:p>
    <w:p w:rsidR="001F5453" w:rsidRPr="006416C4" w:rsidRDefault="001F5453" w:rsidP="001F545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561A">
        <w:rPr>
          <w:rFonts w:ascii="Times New Roman" w:hAnsi="Times New Roman" w:cs="Times New Roman"/>
          <w:color w:val="333333"/>
          <w:sz w:val="28"/>
          <w:szCs w:val="28"/>
        </w:rPr>
        <w:t>13. Организации и индивидуальные предприниматели, зарегистрированные в установленном законом порядке (далее - Заявители), желающие принять участие в выездной торговле во время проведения массового мероприятия на территории Верхнесалдинского городского округа, направляют в администрацию Верхнесалдинского городского округа письменное заявление (далее – Заявление) (Приложение № 1 к Порядку).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 Заявлению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прилагаются: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копия документа о постановке на учет в налоговом органе;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выписка из ЕГРЮЛ (для юридических лиц);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выписка из ЕГРИП (для индивидуальных предпринимателей);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копия документа (паспорт, стр. 2,3,5), удостоверяющего личность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Заявителя (уполномоченного представителя).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14.  Прием Заявлений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на участие в выездной торговле начинается с момента размещения информации о проведении массового мероприятии на официальном сайте Верхнесалдинского городского округа и заканчивается не позднее чем за 3 (три) рабочих дня до даты проведения массового мероприятия.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15. Заявления 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регистрирую</w:t>
      </w:r>
      <w:r>
        <w:rPr>
          <w:rFonts w:ascii="Times New Roman" w:hAnsi="Times New Roman" w:cs="Times New Roman"/>
          <w:color w:val="333333"/>
          <w:sz w:val="28"/>
          <w:szCs w:val="28"/>
        </w:rPr>
        <w:t>тся в журнале регистрации заявлений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приложением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3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к Порядку.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 Соответствие Заявления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требованиям настоящего Порядка рассматривает отдел по экономике.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17. По итогам рассмотрения Заявления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Заявителю выдается Разрешение. Основанием для отказа в выдаче Разрешения являются: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нарушение сроков подачи заявки;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отсутствие полного пакета доку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ментов, указанных в пункте 14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настоящего Порядка;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недостоверная информация, предоставленная Заявителем;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указанный в заявке ассортиментный перечень продукции или услуг не предусмотрен к осуществлению (реализации) в рамках проведения данного массового мероприятия;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ранее при проведении массовых мероприятий хозяйствующий субъект допускал нарушения действующего законодательства и (или) требований настоящего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Порядка;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отсутствие свободных торговых мест, предусмотренных для выездной торговли в рамках данного массового мероприятия.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18.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При наличии замечаний, нарушений, в том числе обоснованных жалоб потребителей, связанных с размещением объекта выездной торговли, владельцем нестационарного объекта принимаются меры по их устранению, в противном случае объект подлежит закрытию.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19.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Ответственность за выполнение правил эксплуатации, порядка организации работы объекта выездной торговли возлагается на руководителя организации или индивидуального предпринимателя в соответствии с действующим законодательством и настоящим Порядком.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20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. Требования к работе объектов выездной торговли во время проведения праздничных и иных культурно-массовых мероприятий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р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азмещение объектов выездной торговли производится только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местах, указанных в Разрешении;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бъекты выездной торговли должны отвечать требованиям нормативных документов в сфере санитарии, охр</w:t>
      </w:r>
      <w:r>
        <w:rPr>
          <w:rFonts w:ascii="Times New Roman" w:hAnsi="Times New Roman" w:cs="Times New Roman"/>
          <w:color w:val="333333"/>
          <w:sz w:val="28"/>
          <w:szCs w:val="28"/>
        </w:rPr>
        <w:t>аны труда, техники безопасности;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бъекты выездной торговли должны отвечать современным требованиям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эстетической привлекательности.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21.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Участники выездной торговли обязаны: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Общие требования: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обеспечить соблюдение установленных правил торговли, противопожарной безопасности, техники безопасности и санитарно-эпидемиологических норм;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обеспечить торговое место инвентарем, оборудованием и другими предметами материально-технического обеспечения, необходимого для выездной торговли;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наличие вывески о своем наименовании, информацию о государственной регистрации и наименование зарегистрировавшего его органа;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наличие четко и правильно оформле</w:t>
      </w:r>
      <w:r>
        <w:rPr>
          <w:rFonts w:ascii="Times New Roman" w:hAnsi="Times New Roman" w:cs="Times New Roman"/>
          <w:color w:val="333333"/>
          <w:sz w:val="28"/>
          <w:szCs w:val="28"/>
        </w:rPr>
        <w:t>нных ценников или прейскурантов, прайс-листов;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обслуживающий персонал чистой униформой, фирменными нагрудными знаками (бейджами);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доступ контролирующих органов;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праздничное оформление торгового объекта; 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обеспечить постоянный уход за внешним видом и содержанием нестационарного объекта в течение всего времени работы;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производить уборку прилегающей к нестационарному объекту территории в радиусе 5 м. 1 раз в час и по окончании работы;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емкости для сбора мусора с одноразовыми пакетами;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вывоз мусора после завершения работы.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Дополнительные требования к объектам общественного питания и реализующим продовольственные товары: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в достаточном количестве лотки для выкладки товаров, посуду одноразового использования, упаковочный материал, салфетки, скатерти;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обслуживающий персонал чистой униформой (фартук, халат, перчатки и т.п.), головными уборами, иметь в наличии медицинские книжки с от</w:t>
      </w:r>
      <w:r>
        <w:rPr>
          <w:rFonts w:ascii="Times New Roman" w:hAnsi="Times New Roman" w:cs="Times New Roman"/>
          <w:color w:val="333333"/>
          <w:sz w:val="28"/>
          <w:szCs w:val="28"/>
        </w:rPr>
        <w:t>меткой о прохождении медосмотра.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22.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При проведении массовых мероприятий запрещается реализация: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драгоценных металлов, камней и изделий из них;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технически сложных и габаритных товаров;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пиротехнических изделий;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взрывоопасных товаров бытовой химии.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23.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Юридические лица и индивидуальные предприниматели, осуществляющие выездную торговлю, обязаны иметь и предъявлять уполномоченным органам следующие документы: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учредительные документы;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разрешение на размещение нестационарных объектов розничной торговли и (или) предоставления услуг.</w:t>
      </w:r>
    </w:p>
    <w:p w:rsidR="001F5453" w:rsidRPr="006416C4" w:rsidRDefault="001F5453" w:rsidP="001F545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24.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Хозяйствующие субъекты, осуществляющие торговлю или оказание услуг в нарушение настоящего Порядка, несут ответственность в соответствии с действующим законодательством. </w:t>
      </w:r>
    </w:p>
    <w:p w:rsidR="001F5453" w:rsidRDefault="001F5453" w:rsidP="001F545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25.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Контроль в соответствии с действующ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 законодательством Российской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Федерации осуществляют контролирующие органы и службы в пределах своих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полномочий.</w:t>
      </w:r>
    </w:p>
    <w:p w:rsidR="001F5453" w:rsidRDefault="001F5453" w:rsidP="001F545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1F5453" w:rsidTr="005D026B">
        <w:trPr>
          <w:jc w:val="right"/>
        </w:trPr>
        <w:tc>
          <w:tcPr>
            <w:tcW w:w="4245" w:type="dxa"/>
          </w:tcPr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F5453" w:rsidRPr="00950FBA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1</w:t>
            </w: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 Порядку </w:t>
            </w:r>
            <w:r w:rsidRPr="007144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Pr="00950FB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</w:t>
      </w:r>
    </w:p>
    <w:p w:rsidR="001F5453" w:rsidRPr="00950FBA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ФОРМА</w:t>
      </w:r>
    </w:p>
    <w:p w:rsidR="001F5453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080"/>
      </w:tblGrid>
      <w:tr w:rsidR="001F5453" w:rsidTr="005D026B">
        <w:tc>
          <w:tcPr>
            <w:tcW w:w="481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Первому заместителю главы администрации по экономике и финансам </w:t>
            </w:r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(юридическое лицо, индивидуальный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ИП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(должность руководителя, Ф.И.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.)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F7D7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(адрес местонахождения)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(регистрационное свидетельство, №, дата</w:t>
            </w:r>
            <w:r w:rsidRPr="00950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(контактный телефон)</w:t>
            </w:r>
          </w:p>
          <w:p w:rsidR="001F5453" w:rsidRPr="00CF7D7D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5453" w:rsidRPr="00950FB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F5453" w:rsidRPr="00950FB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</w:p>
    <w:p w:rsidR="001F5453" w:rsidRPr="00950FB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F5453" w:rsidRPr="000A785C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Прошу выдать разрешение на размещение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нестационарного 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выездной торговли и (или) и оказания услуг 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F5453" w:rsidRPr="000A785C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1F5453" w:rsidRPr="00950FB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праздничного мероприятия , иного культурно-массового мероприятия)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размещения следующих нестационарных объектов: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Вид нестационарного объекта</w:t>
            </w: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Размеры нестационарного объекта, требуется (либо нет) подключение к электрической энергии</w:t>
            </w: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 (услуг)</w:t>
            </w: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1F5453" w:rsidRPr="000A785C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1F5453" w:rsidRPr="000A785C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1F5453" w:rsidRPr="00722366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1F5453" w:rsidTr="005D026B">
        <w:tc>
          <w:tcPr>
            <w:tcW w:w="9627" w:type="dxa"/>
          </w:tcPr>
          <w:p w:rsidR="001F5453" w:rsidRPr="00326DD5" w:rsidRDefault="001F5453" w:rsidP="005D02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26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Приложение:</w:t>
            </w:r>
          </w:p>
          <w:tbl>
            <w:tblPr>
              <w:tblStyle w:val="a9"/>
              <w:tblW w:w="9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5"/>
              <w:gridCol w:w="4735"/>
            </w:tblGrid>
            <w:tr w:rsidR="001F5453" w:rsidTr="005D026B">
              <w:trPr>
                <w:trHeight w:val="2010"/>
              </w:trPr>
              <w:tc>
                <w:tcPr>
                  <w:tcW w:w="4735" w:type="dxa"/>
                </w:tcPr>
                <w:p w:rsidR="001F5453" w:rsidRDefault="001F5453" w:rsidP="005D026B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35" w:type="dxa"/>
                </w:tcPr>
                <w:p w:rsidR="001F5453" w:rsidRPr="00950FBA" w:rsidRDefault="001F5453" w:rsidP="005D026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950FBA"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№ 2</w:t>
                  </w:r>
                </w:p>
                <w:p w:rsidR="001F5453" w:rsidRPr="00950FBA" w:rsidRDefault="001F5453" w:rsidP="005D026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 xml:space="preserve">к </w:t>
                  </w:r>
                  <w:r w:rsidRPr="00950FBA"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 xml:space="preserve">Порядку </w:t>
                  </w:r>
                  <w:r w:rsidRPr="007144AC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      </w:r>
                  <w:r w:rsidRPr="00950FB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1F5453" w:rsidRDefault="001F5453" w:rsidP="005D026B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F5453" w:rsidRPr="00950FBA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9627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ФОРМА</w:t>
      </w:r>
    </w:p>
    <w:p w:rsidR="001F5453" w:rsidRPr="006E0C85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F5453" w:rsidRPr="00950FBA" w:rsidRDefault="001F5453" w:rsidP="001F54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 xml:space="preserve">РАЗРЕШЕНИЕ № </w:t>
      </w:r>
    </w:p>
    <w:p w:rsidR="001F5453" w:rsidRPr="00950FB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0FBA">
        <w:rPr>
          <w:rFonts w:ascii="Times New Roman" w:hAnsi="Times New Roman" w:cs="Times New Roman"/>
          <w:sz w:val="26"/>
          <w:szCs w:val="26"/>
        </w:rPr>
        <w:t xml:space="preserve">на 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размещение  нестационарн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  объекта выездной торговли</w:t>
      </w:r>
    </w:p>
    <w:p w:rsidR="001F5453" w:rsidRPr="00950FBA" w:rsidRDefault="001F5453" w:rsidP="001F54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>от ___________________</w:t>
      </w:r>
    </w:p>
    <w:p w:rsidR="001F5453" w:rsidRPr="00950FBA" w:rsidRDefault="001F5453" w:rsidP="001F5453">
      <w:pPr>
        <w:jc w:val="center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453" w:rsidRDefault="001F5453" w:rsidP="001F545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>Настоящее разрешение</w:t>
      </w:r>
      <w:r>
        <w:rPr>
          <w:rFonts w:ascii="Times New Roman" w:hAnsi="Times New Roman" w:cs="Times New Roman"/>
          <w:sz w:val="26"/>
          <w:szCs w:val="26"/>
        </w:rPr>
        <w:t xml:space="preserve"> выдано:</w:t>
      </w:r>
    </w:p>
    <w:p w:rsidR="001F5453" w:rsidRDefault="001F5453" w:rsidP="001F545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F5453" w:rsidRPr="00B2561A" w:rsidRDefault="001F5453" w:rsidP="001F5453">
      <w:pPr>
        <w:spacing w:line="240" w:lineRule="auto"/>
        <w:ind w:left="709" w:firstLine="11"/>
        <w:jc w:val="center"/>
        <w:rPr>
          <w:rFonts w:ascii="Times New Roman" w:hAnsi="Times New Roman" w:cs="Times New Roman"/>
          <w:sz w:val="20"/>
          <w:szCs w:val="20"/>
        </w:rPr>
      </w:pPr>
      <w:r w:rsidRPr="00B256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2561A">
        <w:rPr>
          <w:rFonts w:ascii="Times New Roman" w:hAnsi="Times New Roman" w:cs="Times New Roman"/>
          <w:sz w:val="20"/>
          <w:szCs w:val="20"/>
        </w:rPr>
        <w:t>казать полное наименование и организационно-правовую форму юридического лица, Ф.И.О. индивидуального предпринимателя, ИНН)</w:t>
      </w:r>
    </w:p>
    <w:p w:rsidR="001F5453" w:rsidRPr="00950FBA" w:rsidRDefault="001F5453" w:rsidP="001F545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размещения </w:t>
      </w:r>
      <w:r w:rsidRPr="00950FB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F5453" w:rsidRDefault="001F5453" w:rsidP="001F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 размещения</w:t>
      </w:r>
      <w:r w:rsidRPr="00950FBA">
        <w:rPr>
          <w:rFonts w:ascii="Times New Roman" w:hAnsi="Times New Roman" w:cs="Times New Roman"/>
          <w:sz w:val="26"/>
          <w:szCs w:val="26"/>
        </w:rPr>
        <w:t>:___________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F5453" w:rsidRPr="00950FBA" w:rsidRDefault="001F5453" w:rsidP="001F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нестационарного объекта торговли</w:t>
            </w: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Размеры </w:t>
            </w:r>
            <w:r w:rsidRPr="007479A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нестационарного объекта торговли</w:t>
            </w: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 (услуг)</w:t>
            </w: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1F5453" w:rsidRDefault="001F5453" w:rsidP="001F54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453" w:rsidRDefault="001F5453" w:rsidP="001F54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453" w:rsidRPr="00950FBA" w:rsidRDefault="001F5453" w:rsidP="001F54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453" w:rsidRDefault="001F5453" w:rsidP="001F54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1F5453" w:rsidRDefault="001F5453" w:rsidP="001F54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экономике и финансам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______________   /_______________/</w:t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</w:p>
    <w:p w:rsidR="001F5453" w:rsidRPr="001F5453" w:rsidRDefault="001F5453" w:rsidP="001F54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0F07">
        <w:rPr>
          <w:rFonts w:ascii="Times New Roman" w:hAnsi="Times New Roman" w:cs="Times New Roman"/>
          <w:sz w:val="20"/>
          <w:szCs w:val="20"/>
        </w:rPr>
        <w:t>С правилами торговли знаком(а), обязуюсь выполнять и соблюдать условия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пунктом                            21  Порядка</w:t>
      </w:r>
      <w:r w:rsidRPr="00730F07">
        <w:rPr>
          <w:rFonts w:ascii="Times New Roman" w:hAnsi="Times New Roman" w:cs="Times New Roman"/>
          <w:sz w:val="20"/>
          <w:szCs w:val="20"/>
        </w:rPr>
        <w:t xml:space="preserve"> </w:t>
      </w:r>
      <w:r w:rsidRPr="00730F07">
        <w:rPr>
          <w:rFonts w:ascii="Times New Roman" w:hAnsi="Times New Roman" w:cs="Times New Roman"/>
          <w:bCs/>
          <w:color w:val="333333"/>
          <w:sz w:val="20"/>
          <w:szCs w:val="20"/>
        </w:rPr>
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: </w:t>
      </w:r>
      <w:r w:rsidRPr="00730F0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      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</w:p>
    <w:p w:rsidR="001F5453" w:rsidRDefault="001F5453" w:rsidP="001F545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1F5453" w:rsidRDefault="001F5453" w:rsidP="001F545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           (дата)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lastRenderedPageBreak/>
        <w:t>Участники выездной торговли обязаны: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</w:t>
      </w: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C6A9A">
        <w:rPr>
          <w:rFonts w:ascii="Times New Roman" w:hAnsi="Times New Roman" w:cs="Times New Roman"/>
          <w:b/>
          <w:color w:val="333333"/>
          <w:sz w:val="20"/>
          <w:szCs w:val="20"/>
        </w:rPr>
        <w:t>Общие требования: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 обеспечить соблюдение установленных правил торговли, противопожарной безопасности, техники безопасности и санитарно-эпидемиологических норм;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 обеспечить торговое место инвентарем, оборудованием и другими предметами материально-технического обеспечения, необходимого для выездной торговли;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наличие вывески о своем наименовании, информацию о государственной регистрации и наименование зарегистрировавшего его органа;</w:t>
      </w: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C6A9A">
        <w:rPr>
          <w:rFonts w:ascii="Times New Roman" w:hAnsi="Times New Roman" w:cs="Times New Roman"/>
          <w:color w:val="333333"/>
          <w:sz w:val="20"/>
          <w:szCs w:val="20"/>
        </w:rPr>
        <w:tab/>
        <w:t>обеспечить наличие четко и правильно оформленных ценников или прейскурантов, прайс-листов;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обслуживающий персонал чистой униформой, фирменными нагрудными знаками (бейджами);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доступ контролирующих органов;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праздничное оформление торгового объекта;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постоянный уход за внешним видом и содержанием нестационарного объекта в течение всего времени работы;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производить уборку прилегающей к нестационарному объекту территории в радиусе 5 м. 1 раз в час и по окончании работы;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емкости для сбора мусора с одноразовыми пакетами; 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вывоз мусора после завершения работы.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Дополнительные требования к объектам общественного питания и реализующим продовольственные товары: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в достаточном количестве лотки для выкладки товаров, посуду одноразового использования, упаковочный материал, салфетки, скатерти; </w:t>
      </w: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обслуживающий персонал чистой униформой (фартук, халат, перчатки и т.п.), головными уборами, иметь в наличии медицинские книжки с от</w:t>
      </w:r>
      <w:r>
        <w:rPr>
          <w:rFonts w:ascii="Times New Roman" w:hAnsi="Times New Roman" w:cs="Times New Roman"/>
          <w:color w:val="333333"/>
          <w:sz w:val="20"/>
          <w:szCs w:val="20"/>
        </w:rPr>
        <w:t>меткой о прохождении медосмотра</w:t>
      </w:r>
    </w:p>
    <w:p w:rsidR="001F5453" w:rsidRPr="00730F07" w:rsidRDefault="001F5453" w:rsidP="001F5453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1F5453" w:rsidTr="005D026B">
        <w:trPr>
          <w:jc w:val="right"/>
        </w:trPr>
        <w:tc>
          <w:tcPr>
            <w:tcW w:w="4245" w:type="dxa"/>
          </w:tcPr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F5453" w:rsidRPr="00950FBA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3</w:t>
            </w: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 Порядку </w:t>
            </w:r>
            <w:r w:rsidRPr="007144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Pr="00950FB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 xml:space="preserve">       </w:t>
      </w:r>
    </w:p>
    <w:p w:rsidR="001F5453" w:rsidRPr="00950FBA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ФОРМА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F5453" w:rsidRPr="00972630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 учета </w:t>
      </w:r>
    </w:p>
    <w:p w:rsidR="001F5453" w:rsidRPr="00972630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</w:t>
      </w:r>
      <w:r w:rsidRPr="0097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размещение нестационарного объекта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выездной торговли и (или) </w:t>
      </w:r>
      <w:r w:rsidRPr="0097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оказания услуг при проведении </w:t>
      </w:r>
      <w:r w:rsidRPr="00972630">
        <w:rPr>
          <w:rFonts w:ascii="Times New Roman" w:hAnsi="Times New Roman" w:cs="Times New Roman"/>
          <w:bCs/>
          <w:color w:val="333333"/>
          <w:sz w:val="28"/>
          <w:szCs w:val="28"/>
        </w:rPr>
        <w:t>праздничных и иных культурно-массовых мероприятий на территории Верхнесалдинского городского округа</w:t>
      </w:r>
    </w:p>
    <w:p w:rsidR="001F5453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600"/>
        <w:gridCol w:w="1663"/>
        <w:gridCol w:w="2268"/>
        <w:gridCol w:w="1560"/>
        <w:gridCol w:w="2268"/>
        <w:gridCol w:w="1559"/>
      </w:tblGrid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Дата регистрации заявления в отделе по экономике</w:t>
            </w:r>
          </w:p>
        </w:tc>
        <w:tc>
          <w:tcPr>
            <w:tcW w:w="2268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юр. лица,</w:t>
            </w:r>
          </w:p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Ф.И.О. индивидуального предпринимателя, ИНН</w:t>
            </w:r>
          </w:p>
        </w:tc>
        <w:tc>
          <w:tcPr>
            <w:tcW w:w="1560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Размеры нестационарного объекта,  требуется (либо нет) подключение к электрической энергии</w:t>
            </w:r>
          </w:p>
        </w:tc>
        <w:tc>
          <w:tcPr>
            <w:tcW w:w="2268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товаров, (услуг)</w:t>
            </w:r>
          </w:p>
        </w:tc>
        <w:tc>
          <w:tcPr>
            <w:tcW w:w="1559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и дата Разрешения</w:t>
            </w: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1F5453" w:rsidRPr="006C6A9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1F5453" w:rsidRPr="006C6A9A" w:rsidSect="000C3EA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DC" w:rsidRDefault="00727FDC" w:rsidP="00107180">
      <w:pPr>
        <w:spacing w:after="0" w:line="240" w:lineRule="auto"/>
      </w:pPr>
      <w:r>
        <w:separator/>
      </w:r>
    </w:p>
  </w:endnote>
  <w:endnote w:type="continuationSeparator" w:id="0">
    <w:p w:rsidR="00727FDC" w:rsidRDefault="00727FDC" w:rsidP="0010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DC" w:rsidRDefault="00727FDC" w:rsidP="00107180">
      <w:pPr>
        <w:spacing w:after="0" w:line="240" w:lineRule="auto"/>
      </w:pPr>
      <w:r>
        <w:separator/>
      </w:r>
    </w:p>
  </w:footnote>
  <w:footnote w:type="continuationSeparator" w:id="0">
    <w:p w:rsidR="00727FDC" w:rsidRDefault="00727FDC" w:rsidP="0010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383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5FAB" w:rsidRPr="00A85FAB" w:rsidRDefault="00D263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5F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5FAB" w:rsidRPr="00A85F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F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2C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5F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5FAB" w:rsidRDefault="00A85F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9A2"/>
    <w:multiLevelType w:val="multilevel"/>
    <w:tmpl w:val="49B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0E69"/>
    <w:multiLevelType w:val="multilevel"/>
    <w:tmpl w:val="1D4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6D61"/>
    <w:multiLevelType w:val="multilevel"/>
    <w:tmpl w:val="CB3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25DAD"/>
    <w:multiLevelType w:val="multilevel"/>
    <w:tmpl w:val="DEB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B631A"/>
    <w:multiLevelType w:val="multilevel"/>
    <w:tmpl w:val="49F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B21F3"/>
    <w:multiLevelType w:val="multilevel"/>
    <w:tmpl w:val="50C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37070"/>
    <w:multiLevelType w:val="hybridMultilevel"/>
    <w:tmpl w:val="A55079EA"/>
    <w:lvl w:ilvl="0" w:tplc="6722F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712DB"/>
    <w:multiLevelType w:val="multilevel"/>
    <w:tmpl w:val="1A2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83095"/>
    <w:multiLevelType w:val="multilevel"/>
    <w:tmpl w:val="F2F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77F59"/>
    <w:multiLevelType w:val="multilevel"/>
    <w:tmpl w:val="930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F36E7"/>
    <w:multiLevelType w:val="hybridMultilevel"/>
    <w:tmpl w:val="677ED4F6"/>
    <w:lvl w:ilvl="0" w:tplc="1CECF8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2E0B"/>
    <w:multiLevelType w:val="hybridMultilevel"/>
    <w:tmpl w:val="771494C8"/>
    <w:lvl w:ilvl="0" w:tplc="B5AC3C8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46B11"/>
    <w:multiLevelType w:val="multilevel"/>
    <w:tmpl w:val="96D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D7A6B"/>
    <w:multiLevelType w:val="multilevel"/>
    <w:tmpl w:val="6E9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4DCE"/>
    <w:multiLevelType w:val="hybridMultilevel"/>
    <w:tmpl w:val="C88A11D0"/>
    <w:lvl w:ilvl="0" w:tplc="FBD25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84A29"/>
    <w:multiLevelType w:val="multilevel"/>
    <w:tmpl w:val="7A0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B166A"/>
    <w:multiLevelType w:val="multilevel"/>
    <w:tmpl w:val="3F6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B"/>
    <w:rsid w:val="000702EF"/>
    <w:rsid w:val="00095968"/>
    <w:rsid w:val="000A785C"/>
    <w:rsid w:val="000A7DEE"/>
    <w:rsid w:val="000B4B7C"/>
    <w:rsid w:val="000C3EAA"/>
    <w:rsid w:val="000C5A48"/>
    <w:rsid w:val="000D38F0"/>
    <w:rsid w:val="00107180"/>
    <w:rsid w:val="00114DF0"/>
    <w:rsid w:val="001343B1"/>
    <w:rsid w:val="001A4A07"/>
    <w:rsid w:val="001F5453"/>
    <w:rsid w:val="00201428"/>
    <w:rsid w:val="002116F2"/>
    <w:rsid w:val="002262AC"/>
    <w:rsid w:val="002B1EF1"/>
    <w:rsid w:val="00326DD5"/>
    <w:rsid w:val="00354B19"/>
    <w:rsid w:val="00362F72"/>
    <w:rsid w:val="00363A9E"/>
    <w:rsid w:val="0037674F"/>
    <w:rsid w:val="003A0172"/>
    <w:rsid w:val="003F634A"/>
    <w:rsid w:val="0040151B"/>
    <w:rsid w:val="00420294"/>
    <w:rsid w:val="00423C69"/>
    <w:rsid w:val="00427C8C"/>
    <w:rsid w:val="004F0DDA"/>
    <w:rsid w:val="004F2452"/>
    <w:rsid w:val="005011A6"/>
    <w:rsid w:val="00556A98"/>
    <w:rsid w:val="00581F5B"/>
    <w:rsid w:val="005E4E38"/>
    <w:rsid w:val="0060500F"/>
    <w:rsid w:val="006A3785"/>
    <w:rsid w:val="006B4665"/>
    <w:rsid w:val="006B7110"/>
    <w:rsid w:val="006C6A9A"/>
    <w:rsid w:val="006D3C00"/>
    <w:rsid w:val="006E0C85"/>
    <w:rsid w:val="006F2C50"/>
    <w:rsid w:val="007144AC"/>
    <w:rsid w:val="00722366"/>
    <w:rsid w:val="00727FDC"/>
    <w:rsid w:val="00730555"/>
    <w:rsid w:val="00730F07"/>
    <w:rsid w:val="0073277E"/>
    <w:rsid w:val="00781BCA"/>
    <w:rsid w:val="00797618"/>
    <w:rsid w:val="007A31DA"/>
    <w:rsid w:val="00815F9A"/>
    <w:rsid w:val="008621A1"/>
    <w:rsid w:val="008622F8"/>
    <w:rsid w:val="0087094D"/>
    <w:rsid w:val="008858AE"/>
    <w:rsid w:val="0090284B"/>
    <w:rsid w:val="0093330E"/>
    <w:rsid w:val="009337A9"/>
    <w:rsid w:val="00950FBA"/>
    <w:rsid w:val="00A16BA0"/>
    <w:rsid w:val="00A22F32"/>
    <w:rsid w:val="00A630C9"/>
    <w:rsid w:val="00A63723"/>
    <w:rsid w:val="00A66904"/>
    <w:rsid w:val="00A66E81"/>
    <w:rsid w:val="00A85FAB"/>
    <w:rsid w:val="00A94256"/>
    <w:rsid w:val="00AC7D2E"/>
    <w:rsid w:val="00AE3277"/>
    <w:rsid w:val="00B12C6A"/>
    <w:rsid w:val="00B23F4E"/>
    <w:rsid w:val="00B60BFB"/>
    <w:rsid w:val="00BB1376"/>
    <w:rsid w:val="00BF1861"/>
    <w:rsid w:val="00C174B8"/>
    <w:rsid w:val="00CA1BA5"/>
    <w:rsid w:val="00CF7D7D"/>
    <w:rsid w:val="00D04D1A"/>
    <w:rsid w:val="00D23F8D"/>
    <w:rsid w:val="00D242D3"/>
    <w:rsid w:val="00D26379"/>
    <w:rsid w:val="00D96528"/>
    <w:rsid w:val="00D96F15"/>
    <w:rsid w:val="00DA4A1B"/>
    <w:rsid w:val="00DD41CC"/>
    <w:rsid w:val="00E53B00"/>
    <w:rsid w:val="00E62B8E"/>
    <w:rsid w:val="00E63578"/>
    <w:rsid w:val="00E67728"/>
    <w:rsid w:val="00EA16EE"/>
    <w:rsid w:val="00EA6A17"/>
    <w:rsid w:val="00EE2486"/>
    <w:rsid w:val="00F166BA"/>
    <w:rsid w:val="00F51764"/>
    <w:rsid w:val="00F77273"/>
    <w:rsid w:val="00F86A3D"/>
    <w:rsid w:val="00F96991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C7DE5-D894-42C3-9684-52DB9C0F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C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56A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6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86A3D"/>
    <w:rPr>
      <w:color w:val="0563C1"/>
      <w:u w:val="single"/>
    </w:rPr>
  </w:style>
  <w:style w:type="paragraph" w:styleId="a7">
    <w:name w:val="Title"/>
    <w:basedOn w:val="a"/>
    <w:link w:val="a8"/>
    <w:qFormat/>
    <w:rsid w:val="00D9652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652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9">
    <w:name w:val="Table Grid"/>
    <w:basedOn w:val="a1"/>
    <w:uiPriority w:val="39"/>
    <w:rsid w:val="00D2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-">
    <w:name w:val="15-Адресат"/>
    <w:basedOn w:val="a"/>
    <w:link w:val="15-0"/>
    <w:qFormat/>
    <w:rsid w:val="000702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0702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0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7180"/>
  </w:style>
  <w:style w:type="paragraph" w:styleId="ac">
    <w:name w:val="footer"/>
    <w:basedOn w:val="a"/>
    <w:link w:val="ad"/>
    <w:uiPriority w:val="99"/>
    <w:unhideWhenUsed/>
    <w:rsid w:val="0010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2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4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4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226">
              <w:marLeft w:val="42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9126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710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1193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3330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5977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8748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393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702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4895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4262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8190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154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1658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3391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149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8304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10197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511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20665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3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8028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9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8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1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2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2637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15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9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148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79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5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7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0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8858">
              <w:marLeft w:val="42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199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26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4477">
                      <w:marLeft w:val="2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161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93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280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1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24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2018-11-29T10:15:00Z</cp:lastPrinted>
  <dcterms:created xsi:type="dcterms:W3CDTF">2019-01-09T09:49:00Z</dcterms:created>
  <dcterms:modified xsi:type="dcterms:W3CDTF">2019-01-09T09:49:00Z</dcterms:modified>
</cp:coreProperties>
</file>