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DB" w:rsidRPr="00B62CDB" w:rsidRDefault="00B62CDB" w:rsidP="00B62CDB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нормативно-правовых актов к регламенту по муниципальной услуге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материальной помощи </w:t>
      </w:r>
      <w:r w:rsidR="00E72C83" w:rsidRPr="00E72C8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 категориям граждан, проживающим на территории Верхнесалдинского городского округа</w:t>
      </w:r>
      <w:r w:rsidRPr="00B62C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62CDB" w:rsidRPr="00B62CDB" w:rsidRDefault="00B62CDB" w:rsidP="00B62CDB">
      <w:pPr>
        <w:jc w:val="center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62CDB" w:rsidRDefault="00B62CDB" w:rsidP="00B62CDB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 w:themeColor="text1"/>
        </w:rPr>
      </w:pPr>
      <w:r w:rsidRPr="00B62CDB">
        <w:rPr>
          <w:color w:val="000000" w:themeColor="text1"/>
        </w:rPr>
        <w:t>Предоставление муниципальной услуги</w:t>
      </w:r>
      <w:r w:rsidR="008218D2" w:rsidRPr="00B673CC">
        <w:rPr>
          <w:color w:val="000000" w:themeColor="text1"/>
        </w:rPr>
        <w:t xml:space="preserve"> </w:t>
      </w:r>
      <w:r w:rsidRPr="00B673CC">
        <w:rPr>
          <w:color w:val="000000" w:themeColor="text1"/>
        </w:rPr>
        <w:t xml:space="preserve">по </w:t>
      </w:r>
      <w:r w:rsidR="00B673CC" w:rsidRPr="00B673CC">
        <w:rPr>
          <w:color w:val="000000" w:themeColor="text1"/>
        </w:rPr>
        <w:t xml:space="preserve">оказанию материальной помощи </w:t>
      </w:r>
      <w:proofErr w:type="gramStart"/>
      <w:r w:rsidR="00B673CC" w:rsidRPr="00B673CC">
        <w:rPr>
          <w:color w:val="000000" w:themeColor="text1"/>
        </w:rPr>
        <w:t xml:space="preserve">отдельным категориям граждан, </w:t>
      </w:r>
      <w:r w:rsidR="00B673CC" w:rsidRPr="00B673CC">
        <w:rPr>
          <w:color w:val="000000" w:themeColor="text1"/>
        </w:rPr>
        <w:t>проживающим на территории Верхнесалдинского городского округа</w:t>
      </w:r>
      <w:r w:rsidR="00B673CC" w:rsidRPr="00B673CC">
        <w:rPr>
          <w:color w:val="000000" w:themeColor="text1"/>
        </w:rPr>
        <w:t xml:space="preserve"> </w:t>
      </w:r>
      <w:r w:rsidRPr="00B62CDB">
        <w:rPr>
          <w:color w:val="000000" w:themeColor="text1"/>
        </w:rPr>
        <w:t>осуществляется</w:t>
      </w:r>
      <w:proofErr w:type="gramEnd"/>
      <w:r w:rsidRPr="00B62CDB">
        <w:rPr>
          <w:color w:val="000000" w:themeColor="text1"/>
        </w:rPr>
        <w:t xml:space="preserve"> в соответствии со следующими нормативными правовыми актами:</w:t>
      </w:r>
    </w:p>
    <w:p w:rsidR="004B017D" w:rsidRDefault="004B017D" w:rsidP="004B017D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 w:themeColor="text1"/>
        </w:rPr>
      </w:pPr>
    </w:p>
    <w:p w:rsidR="00E217AA" w:rsidRPr="00FF055E" w:rsidRDefault="0063418F" w:rsidP="00E217AA">
      <w:pPr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217AA" w:rsidRPr="00E217AA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текст опубликован в «Российской газете» от 8 октября 2003 г. № 202, в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«Парламентской газете» от 8 октября 2003 г. № 186, в Собрании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от 6 октября 2003 г. № 40 ст. 3822);</w:t>
      </w:r>
      <w:proofErr w:type="gramEnd"/>
    </w:p>
    <w:p w:rsidR="00E217AA" w:rsidRPr="00FF055E" w:rsidRDefault="00FF055E" w:rsidP="00E217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17AA" w:rsidRPr="00E217AA">
        <w:rPr>
          <w:rFonts w:ascii="Times New Roman" w:hAnsi="Times New Roman" w:cs="Times New Roman"/>
          <w:sz w:val="28"/>
          <w:szCs w:val="28"/>
        </w:rPr>
        <w:t>Федеральный закон от 17 июля 1999 года № 178-ФЗ «О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государственной социальной помощи» (текст опубликован в «Российской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газете» от 23 июля 1999 г. N 142, в Собрании законодательства Российской</w:t>
      </w:r>
      <w:r w:rsidR="00E217AA">
        <w:rPr>
          <w:rFonts w:ascii="Times New Roman" w:hAnsi="Times New Roman" w:cs="Times New Roman"/>
          <w:sz w:val="28"/>
          <w:szCs w:val="28"/>
        </w:rPr>
        <w:t xml:space="preserve"> </w:t>
      </w:r>
      <w:r w:rsidR="00E217AA" w:rsidRPr="00E217AA">
        <w:rPr>
          <w:rFonts w:ascii="Times New Roman" w:hAnsi="Times New Roman" w:cs="Times New Roman"/>
          <w:sz w:val="28"/>
          <w:szCs w:val="28"/>
        </w:rPr>
        <w:t>Федерации от 19 июля 1999 г. N 29 ст. 3699);</w:t>
      </w:r>
    </w:p>
    <w:p w:rsidR="000C1E7E" w:rsidRDefault="00FF055E" w:rsidP="000C1E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95E63" w:rsidRPr="00495E63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</w:t>
      </w:r>
      <w:r w:rsidR="00495E63">
        <w:rPr>
          <w:rFonts w:ascii="Times New Roman" w:hAnsi="Times New Roman" w:cs="Times New Roman"/>
          <w:sz w:val="28"/>
          <w:szCs w:val="28"/>
        </w:rPr>
        <w:t xml:space="preserve"> </w:t>
      </w:r>
      <w:r w:rsidR="00495E63" w:rsidRPr="00495E63">
        <w:rPr>
          <w:rFonts w:ascii="Times New Roman" w:hAnsi="Times New Roman" w:cs="Times New Roman"/>
          <w:sz w:val="28"/>
          <w:szCs w:val="28"/>
        </w:rPr>
        <w:t>данных» (текст опубликован в «Российской газете» от 29 июля 2006 г. N 165, в</w:t>
      </w:r>
      <w:r w:rsidR="00495E63">
        <w:rPr>
          <w:rFonts w:ascii="Times New Roman" w:hAnsi="Times New Roman" w:cs="Times New Roman"/>
          <w:sz w:val="28"/>
          <w:szCs w:val="28"/>
        </w:rPr>
        <w:t xml:space="preserve"> </w:t>
      </w:r>
      <w:r w:rsidR="00495E63" w:rsidRPr="00495E63">
        <w:rPr>
          <w:rFonts w:ascii="Times New Roman" w:hAnsi="Times New Roman" w:cs="Times New Roman"/>
          <w:sz w:val="28"/>
          <w:szCs w:val="28"/>
        </w:rPr>
        <w:t>«Парламентской газете» от 3 августа 2006 г. N 126-127, в Собрании</w:t>
      </w:r>
      <w:r w:rsidR="00495E63" w:rsidRPr="00495E63">
        <w:t xml:space="preserve"> </w:t>
      </w:r>
      <w:r w:rsidR="00495E63" w:rsidRPr="00495E63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от 31 июля 2006 г. N 31 (часть I) ст.</w:t>
      </w:r>
      <w:r w:rsidR="000C1E7E">
        <w:rPr>
          <w:rFonts w:ascii="Times New Roman" w:hAnsi="Times New Roman" w:cs="Times New Roman"/>
          <w:sz w:val="28"/>
          <w:szCs w:val="28"/>
        </w:rPr>
        <w:t xml:space="preserve"> </w:t>
      </w:r>
      <w:r w:rsidR="00495E63" w:rsidRPr="00495E63">
        <w:rPr>
          <w:rFonts w:ascii="Times New Roman" w:hAnsi="Times New Roman" w:cs="Times New Roman"/>
          <w:sz w:val="28"/>
          <w:szCs w:val="28"/>
        </w:rPr>
        <w:t>3451);</w:t>
      </w:r>
      <w:r w:rsidR="000C1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35" w:rsidRPr="000C1E7E" w:rsidRDefault="000C1E7E" w:rsidP="000C1E7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>Закон Свердловской области от 27 декабря 2004 года № 221-ОЗ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>«О защите населения и территорий от чрезвычайных ситуаций природного и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>техногенного характера в Свердловской области» («Областная газета», 2004,</w:t>
      </w:r>
      <w:r w:rsidRPr="000C1E7E">
        <w:rPr>
          <w:rFonts w:ascii="Times New Roman" w:hAnsi="Times New Roman" w:cs="Times New Roman"/>
          <w:color w:val="000000" w:themeColor="text1"/>
          <w:sz w:val="28"/>
        </w:rPr>
        <w:t xml:space="preserve"> 29 декабря, № 356-359)</w:t>
      </w:r>
      <w:r w:rsidR="00FB36A9">
        <w:rPr>
          <w:rFonts w:ascii="Times New Roman" w:hAnsi="Times New Roman" w:cs="Times New Roman"/>
          <w:color w:val="000000" w:themeColor="text1"/>
          <w:sz w:val="28"/>
        </w:rPr>
        <w:t>.</w:t>
      </w:r>
    </w:p>
    <w:sectPr w:rsidR="00354D35" w:rsidRPr="000C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1"/>
    <w:rsid w:val="000C1E7E"/>
    <w:rsid w:val="00333B8F"/>
    <w:rsid w:val="00354D35"/>
    <w:rsid w:val="003A43B1"/>
    <w:rsid w:val="00495E63"/>
    <w:rsid w:val="004B017D"/>
    <w:rsid w:val="0063418F"/>
    <w:rsid w:val="008218D2"/>
    <w:rsid w:val="00892606"/>
    <w:rsid w:val="00B62CDB"/>
    <w:rsid w:val="00B673CC"/>
    <w:rsid w:val="00D64B47"/>
    <w:rsid w:val="00DB6D2F"/>
    <w:rsid w:val="00E217AA"/>
    <w:rsid w:val="00E72C83"/>
    <w:rsid w:val="00FB36A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2020-05-08T08:39:00Z</dcterms:created>
  <dcterms:modified xsi:type="dcterms:W3CDTF">2020-05-12T05:31:00Z</dcterms:modified>
</cp:coreProperties>
</file>