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94"/>
        <w:gridCol w:w="868"/>
        <w:gridCol w:w="4962"/>
      </w:tblGrid>
      <w:tr w:rsidR="00E22421" w:rsidTr="009B3903">
        <w:trPr>
          <w:trHeight w:val="964"/>
        </w:trPr>
        <w:tc>
          <w:tcPr>
            <w:tcW w:w="9856" w:type="dxa"/>
            <w:gridSpan w:val="3"/>
          </w:tcPr>
          <w:p w:rsidR="00E22421" w:rsidRPr="00E22421" w:rsidRDefault="00E22421" w:rsidP="009B3903">
            <w:pPr>
              <w:jc w:val="center"/>
              <w:rPr>
                <w:rFonts w:ascii="Times New Roman" w:hAnsi="Times New Roman" w:cs="Times New Roman"/>
              </w:rPr>
            </w:pPr>
            <w:r w:rsidRPr="00E224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9B7E34" wp14:editId="0345823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21" w:rsidTr="009B3903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22421" w:rsidRPr="00E22421" w:rsidRDefault="00E22421" w:rsidP="009B3903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E22421" w:rsidRPr="00E22421" w:rsidRDefault="00E22421" w:rsidP="009B3903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E22421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E22421" w:rsidRPr="00E22421" w:rsidRDefault="00E22421" w:rsidP="009B390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22421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ГОРОДСКОГО  ОКРУГА</w:t>
            </w:r>
          </w:p>
          <w:p w:rsidR="00E22421" w:rsidRPr="00E22421" w:rsidRDefault="00E22421" w:rsidP="009B3903">
            <w:pPr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E22421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E22421" w:rsidRPr="00E22421" w:rsidTr="009B3903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E22421" w:rsidRPr="00E22421" w:rsidRDefault="00E22421" w:rsidP="009B39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22421" w:rsidRPr="00E22421" w:rsidRDefault="00E22421" w:rsidP="009B39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2421">
              <w:rPr>
                <w:rFonts w:ascii="Times New Roman" w:hAnsi="Times New Roman" w:cs="Times New Roman"/>
                <w:color w:val="000000"/>
                <w:sz w:val="24"/>
              </w:rPr>
              <w:t>от _______________ № _________</w:t>
            </w:r>
          </w:p>
          <w:p w:rsidR="00E22421" w:rsidRPr="00E22421" w:rsidRDefault="00E22421" w:rsidP="009B3903">
            <w:pPr>
              <w:rPr>
                <w:rFonts w:ascii="Times New Roman" w:hAnsi="Times New Roman" w:cs="Times New Roman"/>
              </w:rPr>
            </w:pPr>
            <w:r w:rsidRPr="00E22421">
              <w:rPr>
                <w:rFonts w:ascii="Times New Roman" w:hAnsi="Times New Roman" w:cs="Times New Roman"/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E22421" w:rsidRPr="00E22421" w:rsidRDefault="00E22421" w:rsidP="009B3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E22421" w:rsidRPr="00E22421" w:rsidRDefault="00E22421" w:rsidP="009B3903">
            <w:pPr>
              <w:pStyle w:val="15-"/>
              <w:rPr>
                <w:sz w:val="20"/>
              </w:rPr>
            </w:pPr>
            <w:r w:rsidRPr="00E22421">
              <w:t xml:space="preserve"> </w:t>
            </w:r>
          </w:p>
        </w:tc>
      </w:tr>
    </w:tbl>
    <w:p w:rsidR="00E22421" w:rsidRDefault="00E22421" w:rsidP="00E22421">
      <w:pPr>
        <w:rPr>
          <w:sz w:val="28"/>
          <w:szCs w:val="28"/>
        </w:rPr>
      </w:pPr>
    </w:p>
    <w:p w:rsidR="00E22421" w:rsidRPr="00E22421" w:rsidRDefault="00E22421" w:rsidP="00E224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421">
        <w:rPr>
          <w:rFonts w:ascii="Times New Roman" w:hAnsi="Times New Roman" w:cs="Times New Roman"/>
          <w:b/>
          <w:i/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 Верхнесалдинского городского округа на 2023 год»</w:t>
      </w:r>
    </w:p>
    <w:p w:rsidR="00E22421" w:rsidRDefault="00E22421" w:rsidP="00E22421">
      <w:pPr>
        <w:pStyle w:val="-20-"/>
        <w:rPr>
          <w:szCs w:val="28"/>
        </w:rPr>
      </w:pPr>
    </w:p>
    <w:p w:rsidR="00E22421" w:rsidRPr="00E22421" w:rsidRDefault="00E22421" w:rsidP="00E22421">
      <w:pPr>
        <w:pStyle w:val="-20-"/>
        <w:rPr>
          <w:szCs w:val="28"/>
        </w:rPr>
      </w:pPr>
      <w:proofErr w:type="gramStart"/>
      <w:r w:rsidRPr="00E22421">
        <w:rPr>
          <w:szCs w:val="28"/>
        </w:rPr>
        <w:t>В соответствии со статьей 44 Федерального закона от 31.07.2020  № 248-ФЗ «О государственном контроле (надзоре) и муниципальном контроле в Российской Федерации», статьей 17.1 Федерального закона от 06.10.2003                            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22421">
        <w:rPr>
          <w:szCs w:val="28"/>
        </w:rPr>
        <w:t xml:space="preserve"> ценностям», решением Думы городского округа от 29.10.2021 № 369 «Об утверждении Положения о муниципальном земельном контроле на территории Верхнесалдинского городского округа», 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 </w:t>
      </w:r>
    </w:p>
    <w:p w:rsidR="00E22421" w:rsidRPr="00E22421" w:rsidRDefault="00E22421" w:rsidP="00E22421">
      <w:pPr>
        <w:pStyle w:val="-0"/>
      </w:pPr>
      <w:r w:rsidRPr="00E22421">
        <w:t>ПОСТАНОВЛЯЮ: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53"/>
        <w:gridCol w:w="2271"/>
      </w:tblGrid>
      <w:tr w:rsidR="00E22421" w:rsidRPr="00E22421" w:rsidTr="009B3903">
        <w:trPr>
          <w:trHeight w:val="1474"/>
        </w:trPr>
        <w:tc>
          <w:tcPr>
            <w:tcW w:w="5000" w:type="pct"/>
            <w:gridSpan w:val="2"/>
          </w:tcPr>
          <w:p w:rsidR="00E22421" w:rsidRDefault="00E22421" w:rsidP="00E2242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1">
              <w:rPr>
                <w:rFonts w:ascii="Times New Roman" w:hAnsi="Times New Roman" w:cs="Times New Roman"/>
                <w:sz w:val="28"/>
                <w:szCs w:val="28"/>
              </w:rPr>
              <w:t>1. Утвердить программу «Профилактики рисков причинения вреда (ущерба) охраняемым законом ценностям по муниципальному земельному контролю на территории Верхнесалдинского городского округа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2421">
              <w:rPr>
                <w:rFonts w:ascii="Times New Roman" w:hAnsi="Times New Roman" w:cs="Times New Roman"/>
                <w:sz w:val="28"/>
                <w:szCs w:val="28"/>
              </w:rPr>
              <w:t xml:space="preserve"> год» (прилагается).</w:t>
            </w:r>
          </w:p>
          <w:p w:rsidR="00E22421" w:rsidRPr="00E22421" w:rsidRDefault="00E22421" w:rsidP="00E2242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1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вступает в силу с момента его подписания.</w:t>
            </w:r>
          </w:p>
          <w:p w:rsidR="00E22421" w:rsidRPr="00E22421" w:rsidRDefault="00E22421" w:rsidP="00E2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1">
              <w:rPr>
                <w:rFonts w:ascii="Times New Roman" w:hAnsi="Times New Roman" w:cs="Times New Roman"/>
                <w:sz w:val="28"/>
                <w:szCs w:val="28"/>
              </w:rPr>
              <w:t xml:space="preserve">          3. Опубликовать настоящее решение в официальном печатном средстве массовой информации «Салдинская газета» и разместить на официальном сайте Верхнесалдинского городского округа </w:t>
            </w:r>
            <w:hyperlink r:id="rId13" w:history="1">
              <w:r w:rsidRPr="00E22421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http://v-salda.ru</w:t>
              </w:r>
            </w:hyperlink>
            <w:r w:rsidRPr="00E2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421" w:rsidRPr="00E22421" w:rsidRDefault="00E22421" w:rsidP="009B3903">
            <w:pPr>
              <w:tabs>
                <w:tab w:val="left" w:pos="69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E2242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2242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E22421" w:rsidRPr="00E22421" w:rsidRDefault="00E22421" w:rsidP="009B3903">
            <w:pPr>
              <w:tabs>
                <w:tab w:val="left" w:pos="69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21" w:rsidRPr="00E22421" w:rsidTr="009B3903">
        <w:tc>
          <w:tcPr>
            <w:tcW w:w="3867" w:type="pct"/>
          </w:tcPr>
          <w:p w:rsidR="00E22421" w:rsidRPr="00E22421" w:rsidRDefault="00E22421" w:rsidP="009B3903">
            <w:pPr>
              <w:pStyle w:val="-2"/>
            </w:pPr>
          </w:p>
          <w:p w:rsidR="00E22421" w:rsidRPr="00E22421" w:rsidRDefault="00E22421" w:rsidP="009B3903">
            <w:pPr>
              <w:pStyle w:val="-2"/>
            </w:pPr>
          </w:p>
          <w:p w:rsidR="00E22421" w:rsidRDefault="00E22421" w:rsidP="009B3903">
            <w:pPr>
              <w:pStyle w:val="-2"/>
            </w:pPr>
            <w:r w:rsidRPr="00E22421">
              <w:t>Глава Верхнесалдинского</w:t>
            </w:r>
          </w:p>
          <w:p w:rsidR="00E22421" w:rsidRPr="00E22421" w:rsidRDefault="00E22421" w:rsidP="009B3903">
            <w:pPr>
              <w:pStyle w:val="-2"/>
            </w:pPr>
            <w:r w:rsidRPr="00E22421">
              <w:t>городского округа</w:t>
            </w:r>
          </w:p>
        </w:tc>
        <w:tc>
          <w:tcPr>
            <w:tcW w:w="1133" w:type="pct"/>
          </w:tcPr>
          <w:p w:rsidR="00E22421" w:rsidRPr="00E22421" w:rsidRDefault="00E22421" w:rsidP="009B3903">
            <w:pPr>
              <w:pStyle w:val="-"/>
              <w:rPr>
                <w:szCs w:val="28"/>
              </w:rPr>
            </w:pPr>
          </w:p>
          <w:p w:rsidR="00E22421" w:rsidRPr="00E22421" w:rsidRDefault="00E22421" w:rsidP="009B3903">
            <w:pPr>
              <w:pStyle w:val="-"/>
              <w:rPr>
                <w:szCs w:val="28"/>
              </w:rPr>
            </w:pPr>
          </w:p>
          <w:p w:rsidR="00E22421" w:rsidRPr="00E22421" w:rsidRDefault="00E22421" w:rsidP="009B3903">
            <w:pPr>
              <w:pStyle w:val="-"/>
              <w:rPr>
                <w:szCs w:val="28"/>
              </w:rPr>
            </w:pPr>
            <w:r w:rsidRPr="00E22421">
              <w:rPr>
                <w:szCs w:val="28"/>
              </w:rPr>
              <w:t xml:space="preserve">И.Б. Сальников                              </w:t>
            </w:r>
          </w:p>
        </w:tc>
      </w:tr>
    </w:tbl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E22421" w:rsidRDefault="00E22421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</w:p>
    <w:p w:rsidR="000B3DDB" w:rsidRDefault="00F92F63" w:rsidP="00F92F63">
      <w:pPr>
        <w:spacing w:after="200" w:line="300" w:lineRule="exact"/>
        <w:contextualSpacing/>
        <w:jc w:val="right"/>
        <w:rPr>
          <w:rFonts w:ascii="Times New Roman" w:eastAsia="Calibri" w:hAnsi="Times New Roman" w:cs="Times New Roman"/>
          <w:sz w:val="27"/>
          <w:szCs w:val="28"/>
        </w:rPr>
      </w:pPr>
      <w:r>
        <w:rPr>
          <w:rFonts w:ascii="Times New Roman" w:eastAsia="Calibri" w:hAnsi="Times New Roman" w:cs="Times New Roman"/>
          <w:sz w:val="27"/>
          <w:szCs w:val="28"/>
        </w:rPr>
        <w:lastRenderedPageBreak/>
        <w:t>Проект</w:t>
      </w:r>
    </w:p>
    <w:p w:rsidR="0037291B" w:rsidRDefault="0037291B" w:rsidP="000B3DDB">
      <w:pPr>
        <w:spacing w:after="200" w:line="300" w:lineRule="exact"/>
        <w:contextualSpacing/>
        <w:rPr>
          <w:rFonts w:ascii="Times New Roman" w:eastAsia="Calibri" w:hAnsi="Times New Roman" w:cs="Times New Roman"/>
          <w:sz w:val="27"/>
          <w:szCs w:val="28"/>
        </w:rPr>
      </w:pPr>
    </w:p>
    <w:p w:rsidR="0037291B" w:rsidRPr="000B3DDB" w:rsidRDefault="0037291B" w:rsidP="000B3DDB">
      <w:pPr>
        <w:spacing w:after="200" w:line="300" w:lineRule="exact"/>
        <w:contextualSpacing/>
        <w:rPr>
          <w:rFonts w:ascii="Times New Roman" w:eastAsia="Calibri" w:hAnsi="Times New Roman" w:cs="Times New Roman"/>
          <w:sz w:val="27"/>
          <w:szCs w:val="28"/>
        </w:rPr>
      </w:pPr>
    </w:p>
    <w:p w:rsidR="00F74FA5" w:rsidRPr="00F74FA5" w:rsidRDefault="00F74FA5" w:rsidP="000B3DDB">
      <w:pPr>
        <w:widowControl w:val="0"/>
        <w:shd w:val="clear" w:color="auto" w:fill="FFFFFF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7"/>
          <w:szCs w:val="28"/>
        </w:rPr>
      </w:pPr>
      <w:r w:rsidRPr="00F74FA5">
        <w:rPr>
          <w:rFonts w:ascii="Times New Roman" w:eastAsia="Calibri" w:hAnsi="Times New Roman" w:cs="Times New Roman"/>
          <w:b/>
          <w:sz w:val="27"/>
          <w:szCs w:val="28"/>
        </w:rPr>
        <w:t>ПРОГРАММА</w:t>
      </w:r>
      <w:r w:rsidRPr="00F74FA5">
        <w:rPr>
          <w:rFonts w:ascii="Times New Roman" w:eastAsia="Calibri" w:hAnsi="Times New Roman" w:cs="Times New Roman"/>
          <w:sz w:val="27"/>
          <w:szCs w:val="28"/>
        </w:rPr>
        <w:t xml:space="preserve"> </w:t>
      </w:r>
    </w:p>
    <w:p w:rsidR="00F74FA5" w:rsidRPr="00F74FA5" w:rsidRDefault="00F74FA5" w:rsidP="000B3DDB">
      <w:pPr>
        <w:widowControl w:val="0"/>
        <w:shd w:val="clear" w:color="auto" w:fill="FFFFFF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7"/>
          <w:szCs w:val="28"/>
        </w:rPr>
      </w:pPr>
      <w:r w:rsidRPr="00F74FA5">
        <w:rPr>
          <w:rFonts w:ascii="Times New Roman" w:eastAsia="Calibri" w:hAnsi="Times New Roman" w:cs="Times New Roman"/>
          <w:b/>
          <w:sz w:val="27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</w:t>
      </w:r>
      <w:r w:rsidR="002A1C89">
        <w:rPr>
          <w:rFonts w:ascii="Times New Roman" w:eastAsia="Calibri" w:hAnsi="Times New Roman" w:cs="Times New Roman"/>
          <w:b/>
          <w:sz w:val="27"/>
          <w:szCs w:val="28"/>
        </w:rPr>
        <w:t xml:space="preserve">тории </w:t>
      </w:r>
      <w:r w:rsidR="001A4617">
        <w:rPr>
          <w:rFonts w:ascii="Times New Roman" w:eastAsia="Calibri" w:hAnsi="Times New Roman" w:cs="Times New Roman"/>
          <w:b/>
          <w:sz w:val="27"/>
          <w:szCs w:val="28"/>
        </w:rPr>
        <w:t>Верхнесалдинского городского округа</w:t>
      </w:r>
      <w:r w:rsidR="002A1C89">
        <w:rPr>
          <w:rFonts w:ascii="Times New Roman" w:eastAsia="Calibri" w:hAnsi="Times New Roman" w:cs="Times New Roman"/>
          <w:b/>
          <w:sz w:val="27"/>
          <w:szCs w:val="28"/>
        </w:rPr>
        <w:t xml:space="preserve"> в 2023</w:t>
      </w:r>
      <w:r w:rsidRPr="00F74FA5">
        <w:rPr>
          <w:rFonts w:ascii="Times New Roman" w:eastAsia="Calibri" w:hAnsi="Times New Roman" w:cs="Times New Roman"/>
          <w:b/>
          <w:sz w:val="27"/>
          <w:szCs w:val="28"/>
        </w:rPr>
        <w:t xml:space="preserve"> году</w:t>
      </w:r>
    </w:p>
    <w:p w:rsidR="00F74FA5" w:rsidRDefault="00F74FA5" w:rsidP="000B3DDB">
      <w:pPr>
        <w:widowControl w:val="0"/>
        <w:shd w:val="clear" w:color="auto" w:fill="FFFFFF"/>
        <w:spacing w:after="0" w:line="300" w:lineRule="exact"/>
        <w:contextualSpacing/>
        <w:rPr>
          <w:rFonts w:ascii="Times New Roman" w:eastAsia="Calibri" w:hAnsi="Times New Roman" w:cs="Times New Roman"/>
          <w:sz w:val="27"/>
          <w:szCs w:val="28"/>
        </w:rPr>
      </w:pPr>
    </w:p>
    <w:p w:rsidR="0037291B" w:rsidRPr="00F74FA5" w:rsidRDefault="0037291B" w:rsidP="000B3DDB">
      <w:pPr>
        <w:widowControl w:val="0"/>
        <w:shd w:val="clear" w:color="auto" w:fill="FFFFFF"/>
        <w:spacing w:after="0" w:line="300" w:lineRule="exact"/>
        <w:contextualSpacing/>
        <w:rPr>
          <w:rFonts w:ascii="Times New Roman" w:eastAsia="Calibri" w:hAnsi="Times New Roman" w:cs="Times New Roman"/>
          <w:sz w:val="27"/>
          <w:szCs w:val="28"/>
        </w:rPr>
      </w:pPr>
    </w:p>
    <w:p w:rsidR="00F74FA5" w:rsidRPr="00E22421" w:rsidRDefault="00F74FA5" w:rsidP="000B3DDB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24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1. Общие положения </w:t>
      </w:r>
    </w:p>
    <w:p w:rsidR="00F74FA5" w:rsidRPr="00E22421" w:rsidRDefault="00F74FA5" w:rsidP="000B3DDB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4FA5" w:rsidRPr="00E22421" w:rsidRDefault="00F74FA5" w:rsidP="000B3DDB">
      <w:pPr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E22421">
        <w:rPr>
          <w:rFonts w:ascii="Times New Roman" w:eastAsia="Calibri" w:hAnsi="Times New Roman" w:cs="Times New Roman"/>
          <w:bCs/>
          <w:sz w:val="28"/>
          <w:szCs w:val="28"/>
        </w:rPr>
        <w:t>на терри</w:t>
      </w:r>
      <w:r w:rsidR="002A1C89" w:rsidRPr="00E22421">
        <w:rPr>
          <w:rFonts w:ascii="Times New Roman" w:eastAsia="Calibri" w:hAnsi="Times New Roman" w:cs="Times New Roman"/>
          <w:bCs/>
          <w:sz w:val="28"/>
          <w:szCs w:val="28"/>
        </w:rPr>
        <w:t xml:space="preserve">тории </w:t>
      </w:r>
      <w:r w:rsidR="001A4617" w:rsidRPr="00E22421">
        <w:rPr>
          <w:rFonts w:ascii="Times New Roman" w:eastAsia="Calibri" w:hAnsi="Times New Roman" w:cs="Times New Roman"/>
          <w:bCs/>
          <w:sz w:val="28"/>
          <w:szCs w:val="28"/>
        </w:rPr>
        <w:t>Верхнесалдинского городского округа</w:t>
      </w:r>
      <w:r w:rsidR="002A1C89" w:rsidRPr="00E22421">
        <w:rPr>
          <w:rFonts w:ascii="Times New Roman" w:eastAsia="Calibri" w:hAnsi="Times New Roman" w:cs="Times New Roman"/>
          <w:bCs/>
          <w:sz w:val="28"/>
          <w:szCs w:val="28"/>
        </w:rPr>
        <w:t xml:space="preserve"> в 2023</w:t>
      </w:r>
      <w:r w:rsidRPr="00E22421">
        <w:rPr>
          <w:rFonts w:ascii="Times New Roman" w:eastAsia="Calibri" w:hAnsi="Times New Roman" w:cs="Times New Roman"/>
          <w:bCs/>
          <w:sz w:val="28"/>
          <w:szCs w:val="28"/>
        </w:rPr>
        <w:t xml:space="preserve"> году (далее – Программа профилактики)</w:t>
      </w: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, разработана в 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Федерального закона от 31.07.2020 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 и Постановления Правительства Российской Федерации от 25.06.2021 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«Об утверждении Правил разработки и утверждения контрольными (надзорными</w:t>
      </w:r>
      <w:proofErr w:type="gramEnd"/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органами программы профилактики рисков причинения вреда (ущерба) охраняемым законом ценностям».</w:t>
      </w:r>
    </w:p>
    <w:p w:rsidR="00F74FA5" w:rsidRPr="00E22421" w:rsidRDefault="00F74FA5" w:rsidP="000B3DDB">
      <w:pPr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 земельного законодательства, установленных законодательством Российской Федерации, законодательством Свердловской области, муниципальными правовыми актами на территории 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направленных на выявление и устранение конкретных причин и факторов несоблюдения обязательных требований, а также на развитие системы</w:t>
      </w:r>
      <w:proofErr w:type="gramEnd"/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профилактики.</w:t>
      </w:r>
    </w:p>
    <w:p w:rsidR="00F74FA5" w:rsidRPr="00E22421" w:rsidRDefault="00F74FA5" w:rsidP="000B3DDB">
      <w:pPr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Верхнесалдинский городской округ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осуществление муниципального земельного контроля в области земельных правоотношений, является Администрация 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FA5" w:rsidRPr="00E22421" w:rsidRDefault="00F74FA5" w:rsidP="000B3DDB">
      <w:pPr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отраслевым органом Администрации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Верхнесалдинского городского округа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муниципальны</w:t>
      </w:r>
      <w:r w:rsidR="002A1C89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земельный контроль, является 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архитектуры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имущества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A4617"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Верхнесалдинский городской округ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орган).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A1B" w:rsidRPr="00E22421" w:rsidRDefault="00F74FA5" w:rsidP="000B3DDB">
      <w:pPr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421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F74FA5" w:rsidRPr="00E22421" w:rsidRDefault="00966A1B" w:rsidP="000B3DDB">
      <w:pPr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42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74FA5" w:rsidRPr="00E22421">
        <w:rPr>
          <w:rFonts w:ascii="Times New Roman" w:eastAsia="Calibri" w:hAnsi="Times New Roman" w:cs="Times New Roman"/>
          <w:b/>
          <w:sz w:val="28"/>
          <w:szCs w:val="28"/>
        </w:rPr>
        <w:t>рограмма профилактики</w:t>
      </w:r>
    </w:p>
    <w:p w:rsidR="00F74FA5" w:rsidRPr="00E22421" w:rsidRDefault="00F74FA5" w:rsidP="000B3DDB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Муниципальный земельный контроль на территории </w:t>
      </w:r>
      <w:r w:rsidR="001A4617" w:rsidRPr="00E2242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в порядке, установленном нормативными правовыми актами субъекта Российской Федерации, а также принятыми в соответствии с ними нормативными правовыми актами органов местного самоуправления. 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Предметом муниципального земельного контроля является: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1)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F74FA5" w:rsidRPr="00E22421" w:rsidRDefault="00F74FA5" w:rsidP="000B3DDB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оценка которых является предметом муниципального земельного контроля,</w:t>
      </w:r>
      <w:r w:rsidRPr="00E22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</w:t>
      </w: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(статья 7.1 Кодекса Российской Федерации об административных правонарушениях от 30 декабря 2001 года № 195-ФЗ);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2) 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(статья 7.34 Кодекса Российской Федерации об административных правонарушениях от 30 декабря 2001 года № 195-ФЗ);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(статья 8.8 Кодекса Российской Федерации об административных правонарушениях от 30 декабря 2001 года № 195-ФЗ).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По муниципальному земельному контролю целесообразно    контролировать весь процесс – от обнаружения фактов незаконного использования земельных участков и составления об этом актов с признаками земельного правонарушения до установления и протоколирования фактов земельного правонарушения и далее до подачи  исковых материалов в суд.</w:t>
      </w:r>
      <w:r w:rsidRPr="00E22421">
        <w:rPr>
          <w:rFonts w:ascii="Times New Roman" w:eastAsia="Calibri" w:hAnsi="Times New Roman" w:cs="Times New Roman"/>
          <w:sz w:val="28"/>
          <w:szCs w:val="28"/>
        </w:rPr>
        <w:tab/>
      </w:r>
    </w:p>
    <w:p w:rsidR="000B3DDB" w:rsidRPr="00E22421" w:rsidRDefault="000B3DDB" w:rsidP="000B3DDB">
      <w:pPr>
        <w:spacing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FA5" w:rsidRPr="00E22421" w:rsidRDefault="00F16BCD" w:rsidP="000B3DDB">
      <w:pPr>
        <w:spacing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421">
        <w:rPr>
          <w:rFonts w:ascii="Times New Roman" w:eastAsia="Calibri" w:hAnsi="Times New Roman" w:cs="Times New Roman"/>
          <w:b/>
          <w:sz w:val="28"/>
          <w:szCs w:val="28"/>
        </w:rPr>
        <w:t>Раздел 3. Цели и задачи П</w:t>
      </w:r>
      <w:r w:rsidR="00F74FA5" w:rsidRPr="00E22421">
        <w:rPr>
          <w:rFonts w:ascii="Times New Roman" w:eastAsia="Calibri" w:hAnsi="Times New Roman" w:cs="Times New Roman"/>
          <w:b/>
          <w:sz w:val="28"/>
          <w:szCs w:val="28"/>
        </w:rPr>
        <w:t>рограммы профилактики</w:t>
      </w:r>
    </w:p>
    <w:p w:rsidR="000B3DDB" w:rsidRPr="00E22421" w:rsidRDefault="000B3DDB" w:rsidP="000B3DDB">
      <w:pPr>
        <w:spacing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Программа профилактики определяет цели, задачи и профилактические мероприятия, направленные на предупреждение нарушений обязательных требований, установленных законодательством Российской Федерации, законодательством Свердловской области, муниципальными правовыми актами </w:t>
      </w:r>
      <w:r w:rsidR="001A4617" w:rsidRPr="00E2242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 в области муниципального земельного контроля.</w:t>
      </w:r>
    </w:p>
    <w:p w:rsidR="00F16BCD" w:rsidRPr="00E22421" w:rsidRDefault="00F16BCD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Целями Программы профилактики являются: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4FA5" w:rsidRPr="00E22421" w:rsidRDefault="00F74FA5" w:rsidP="000B3DDB">
      <w:pPr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Основными задачами Программы профилактики являются: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F74FA5" w:rsidRPr="00E22421" w:rsidRDefault="00F74FA5" w:rsidP="000B3DDB">
      <w:pPr>
        <w:spacing w:after="0" w:line="300" w:lineRule="exac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FA5" w:rsidRPr="00E22421" w:rsidRDefault="00F74FA5" w:rsidP="000B3DDB">
      <w:pPr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421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Перечень профилактических мероприятий, </w:t>
      </w:r>
    </w:p>
    <w:p w:rsidR="00F74FA5" w:rsidRPr="00E22421" w:rsidRDefault="00F74FA5" w:rsidP="000B3DDB">
      <w:pPr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421">
        <w:rPr>
          <w:rFonts w:ascii="Times New Roman" w:eastAsia="Calibri" w:hAnsi="Times New Roman" w:cs="Times New Roman"/>
          <w:b/>
          <w:sz w:val="28"/>
          <w:szCs w:val="28"/>
        </w:rPr>
        <w:t>сроки (периодичность) их проведения</w:t>
      </w:r>
    </w:p>
    <w:p w:rsidR="00F74FA5" w:rsidRPr="00E22421" w:rsidRDefault="00F74FA5" w:rsidP="000B3DDB">
      <w:pPr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FA5" w:rsidRPr="00E22421" w:rsidRDefault="002A1C89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В 2023</w:t>
      </w:r>
      <w:r w:rsidR="00F74FA5" w:rsidRPr="00E22421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предусмотрено проведение следующих профилактических мероприятий, направленных на недопущение нарушений норм земельного законодательства: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1) информирование;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2) объявление предостережения;</w:t>
      </w:r>
    </w:p>
    <w:p w:rsidR="00F74FA5" w:rsidRPr="00E22421" w:rsidRDefault="001A4617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3) консультирование;</w:t>
      </w:r>
    </w:p>
    <w:p w:rsidR="001A4617" w:rsidRPr="00E22421" w:rsidRDefault="001A4617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4) профилактический визит.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проводятся ежемесячно на протяжении года.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осуществляется посредством размещения соответствующих сведений на официальном сайте </w:t>
      </w:r>
      <w:r w:rsidR="001A4617" w:rsidRPr="00E2242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«Интернет», через личные кабинеты контролируемых лиц в государственных информационных системах (при их наличии), в средствах массовой информации и в иных формах, предусмотренных федеральными законами и принимаемыми в соответствии с ними иными нормативными</w:t>
      </w:r>
      <w:proofErr w:type="gramEnd"/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 Российской Федерации, законами и иными нормативными правовыми актами субъекта Российской Федерации и другими муниципальными нормативными правовыми актами.</w:t>
      </w:r>
    </w:p>
    <w:p w:rsidR="00FC4810" w:rsidRPr="00E22421" w:rsidRDefault="009068A4" w:rsidP="009068A4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Проведение информирования возможно путем направления контролируемым лицам </w:t>
      </w:r>
      <w:r w:rsidR="00FC4810" w:rsidRPr="00E22421">
        <w:rPr>
          <w:rFonts w:ascii="Times New Roman" w:eastAsia="Calibri" w:hAnsi="Times New Roman" w:cs="Times New Roman"/>
          <w:sz w:val="28"/>
          <w:szCs w:val="28"/>
        </w:rPr>
        <w:t xml:space="preserve">разъяснений действующего земельного законодательства на бумажном носителе. 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земельного законодательства или признаках нарушений обязательных требований и (или) в случае отсутствия подтвержденных данных о том, что нарушение обязательных требований </w:t>
      </w:r>
      <w:r w:rsidRPr="00E22421">
        <w:rPr>
          <w:rFonts w:ascii="Times New Roman" w:eastAsia="Calibri" w:hAnsi="Times New Roman" w:cs="Times New Roman"/>
          <w:sz w:val="28"/>
          <w:szCs w:val="28"/>
        </w:rPr>
        <w:lastRenderedPageBreak/>
        <w:t>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2421">
        <w:rPr>
          <w:rFonts w:ascii="Times New Roman" w:eastAsia="Calibri" w:hAnsi="Times New Roman" w:cs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действующим законодательством,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</w:t>
      </w:r>
      <w:proofErr w:type="gramEnd"/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 содержать требование представления контролируемым лицом сведений и документов.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Консультирование по обращениям контролируемых лиц и их представителей осуществляется должностными лицами контрольного органа в устной и письменной форме посредством дачи разъяснений по вопросам, связанным с организацией и осуществлением муниципального земельного контроля.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Консультирование может осуществляться должностными лицами контрольного органа 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1) местонахождение, контактные телефоны, адрес официального сайта </w:t>
      </w:r>
      <w:r w:rsidR="001A4617" w:rsidRPr="00E2242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адреса электронной почты контрольного органа;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2) график работы контрольного органа, время приема посетителей;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земельного контроля, а также фамилии, имена, отчества (при наличии) должностных лиц, осуществляющих прием и информирование;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4) перечень нормативных правовых актов, регулирующих осуществление муниципального земельного контроля;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5) перечень актов, содержащих требования земельного законодательства.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Информация, предоставленная в ходе устного консультирования, в письменной форме контролируемым лицам и их представителям не предоставляется.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Консультирование в письменной форме осуществляется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контроля, в том числе по следующим вопросам: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2) основание назначения контрольного мероприятия,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</w:t>
      </w:r>
      <w:r w:rsidRPr="00E22421">
        <w:rPr>
          <w:rFonts w:ascii="Times New Roman" w:eastAsia="Calibri" w:hAnsi="Times New Roman" w:cs="Times New Roman"/>
          <w:sz w:val="28"/>
          <w:szCs w:val="28"/>
        </w:rPr>
        <w:lastRenderedPageBreak/>
        <w:t>таким контролируемым лицом;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3) основание объявления обратившемуся контролируемому лицу предостережения о недопустимости нарушения требований земельного законодательства;</w:t>
      </w:r>
    </w:p>
    <w:p w:rsidR="00F74FA5" w:rsidRPr="00E22421" w:rsidRDefault="00F74FA5" w:rsidP="000B3DDB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</w:r>
    </w:p>
    <w:p w:rsidR="00966A1B" w:rsidRPr="00E22421" w:rsidRDefault="00F74FA5" w:rsidP="002A1C89">
      <w:pPr>
        <w:widowControl w:val="0"/>
        <w:shd w:val="clear" w:color="auto" w:fill="FFFFFF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профилактики осуществляется с использованием официального сайта </w:t>
      </w:r>
      <w:r w:rsidR="001A4617" w:rsidRPr="00E22421">
        <w:rPr>
          <w:rFonts w:ascii="Times New Roman" w:eastAsia="Calibri" w:hAnsi="Times New Roman" w:cs="Times New Roman"/>
          <w:sz w:val="28"/>
          <w:szCs w:val="28"/>
        </w:rPr>
        <w:t>Верхнесалдинского городского округа</w:t>
      </w:r>
      <w:r w:rsidRPr="00E22421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</w:t>
      </w:r>
      <w:r w:rsidR="00966A1B" w:rsidRPr="00E22421">
        <w:rPr>
          <w:rFonts w:ascii="Times New Roman" w:eastAsia="Calibri" w:hAnsi="Times New Roman" w:cs="Times New Roman"/>
          <w:sz w:val="28"/>
          <w:szCs w:val="28"/>
        </w:rPr>
        <w:t>ммуникационной сети «Интернет».</w:t>
      </w:r>
    </w:p>
    <w:p w:rsidR="00FC4810" w:rsidRPr="00E22421" w:rsidRDefault="00FC4810" w:rsidP="000B3DDB">
      <w:pPr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4FA5" w:rsidRPr="00E22421" w:rsidRDefault="00F74FA5" w:rsidP="000B3DDB">
      <w:pPr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421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Показатели результативности и эффективности </w:t>
      </w:r>
    </w:p>
    <w:p w:rsidR="00F74FA5" w:rsidRPr="00E22421" w:rsidRDefault="00F74FA5" w:rsidP="000B3DDB">
      <w:pPr>
        <w:spacing w:after="0" w:line="30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421">
        <w:rPr>
          <w:rFonts w:ascii="Times New Roman" w:eastAsia="Calibri" w:hAnsi="Times New Roman" w:cs="Times New Roman"/>
          <w:b/>
          <w:sz w:val="28"/>
          <w:szCs w:val="28"/>
        </w:rPr>
        <w:t>Программы профилактики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Программы профилактики  осуществляется на основе системы показателей результативности и эффективности муниципального земельного контроля.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показателей результативности и эффективности муниципального земельного контроля входят следующие ключевые показатели: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устраненных нарушений обязательных требований от числа выявленных нарушений обязательных требований;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жалоб;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решений, принятых по результатам контрольных мероприятий, отмененных контрольным органом и (или) судом, от общего количества решений.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показателей результативности и эффективности муниципального земельного контроля входят следующие индикативные показатели: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 земельного законодательства, поступивших в орган муниципального контроля;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контрольных мероприятий;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выявленных контрольным органом нарушений обязательных требований земельного законодательства;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выданных контрольным органом предостережений о недопустимости нарушения норм земельного законодательства;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выданных контрольным органом предписаний об устранении нарушений обязательных требований земельного законодательства;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устраненных нарушений обязательных требований земельного законодательства;</w:t>
      </w:r>
    </w:p>
    <w:p w:rsidR="00F74FA5" w:rsidRPr="00E22421" w:rsidRDefault="00F74FA5" w:rsidP="000B3DDB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2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поступивших возражений в отношении акта контрольного мероприятия.</w:t>
      </w:r>
      <w:bookmarkStart w:id="0" w:name="_GoBack"/>
      <w:bookmarkEnd w:id="0"/>
    </w:p>
    <w:sectPr w:rsidR="00F74FA5" w:rsidRPr="00E22421" w:rsidSect="00E22421">
      <w:headerReference w:type="default" r:id="rId14"/>
      <w:footerReference w:type="default" r:id="rId15"/>
      <w:headerReference w:type="first" r:id="rId16"/>
      <w:pgSz w:w="11906" w:h="16838"/>
      <w:pgMar w:top="567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BA" w:rsidRDefault="006F1DBA" w:rsidP="00D0535E">
      <w:pPr>
        <w:spacing w:after="0" w:line="240" w:lineRule="auto"/>
      </w:pPr>
      <w:r>
        <w:separator/>
      </w:r>
    </w:p>
  </w:endnote>
  <w:endnote w:type="continuationSeparator" w:id="0">
    <w:p w:rsidR="006F1DBA" w:rsidRDefault="006F1DBA" w:rsidP="00D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85" w:rsidRDefault="00CE0085">
    <w:pPr>
      <w:pStyle w:val="a9"/>
      <w:jc w:val="center"/>
    </w:pPr>
  </w:p>
  <w:p w:rsidR="00CE0085" w:rsidRDefault="00CE00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BA" w:rsidRDefault="006F1DBA" w:rsidP="00D0535E">
      <w:pPr>
        <w:spacing w:after="0" w:line="240" w:lineRule="auto"/>
      </w:pPr>
      <w:r>
        <w:separator/>
      </w:r>
    </w:p>
  </w:footnote>
  <w:footnote w:type="continuationSeparator" w:id="0">
    <w:p w:rsidR="006F1DBA" w:rsidRDefault="006F1DBA" w:rsidP="00D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13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2421" w:rsidRPr="00E22421" w:rsidRDefault="00E2242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24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24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24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224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0085" w:rsidRPr="00E22421" w:rsidRDefault="00CE0085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21" w:rsidRDefault="00E22421">
    <w:pPr>
      <w:pStyle w:val="a7"/>
      <w:jc w:val="center"/>
    </w:pPr>
  </w:p>
  <w:p w:rsidR="00E22421" w:rsidRDefault="00E224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1F7"/>
    <w:multiLevelType w:val="hybridMultilevel"/>
    <w:tmpl w:val="E8B2B2E4"/>
    <w:lvl w:ilvl="0" w:tplc="041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D489E"/>
    <w:multiLevelType w:val="hybridMultilevel"/>
    <w:tmpl w:val="C95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3494"/>
    <w:multiLevelType w:val="hybridMultilevel"/>
    <w:tmpl w:val="F410AEAE"/>
    <w:lvl w:ilvl="0" w:tplc="20E4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71198"/>
    <w:multiLevelType w:val="hybridMultilevel"/>
    <w:tmpl w:val="562C3508"/>
    <w:lvl w:ilvl="0" w:tplc="7A86F1D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6F7D5059"/>
    <w:multiLevelType w:val="hybridMultilevel"/>
    <w:tmpl w:val="99AA9D04"/>
    <w:lvl w:ilvl="0" w:tplc="F1D06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20"/>
    <w:rsid w:val="00011927"/>
    <w:rsid w:val="00012BAA"/>
    <w:rsid w:val="000175CF"/>
    <w:rsid w:val="00026CA6"/>
    <w:rsid w:val="0003532B"/>
    <w:rsid w:val="000574AA"/>
    <w:rsid w:val="000876BF"/>
    <w:rsid w:val="000B3DDB"/>
    <w:rsid w:val="00120FFC"/>
    <w:rsid w:val="00127C20"/>
    <w:rsid w:val="0017775B"/>
    <w:rsid w:val="001857C4"/>
    <w:rsid w:val="001A4617"/>
    <w:rsid w:val="001A6158"/>
    <w:rsid w:val="001B51D2"/>
    <w:rsid w:val="001D59D1"/>
    <w:rsid w:val="001D7760"/>
    <w:rsid w:val="001D7C9B"/>
    <w:rsid w:val="00243F19"/>
    <w:rsid w:val="00253FE3"/>
    <w:rsid w:val="00270D4F"/>
    <w:rsid w:val="002A1C89"/>
    <w:rsid w:val="002A52C7"/>
    <w:rsid w:val="002B788E"/>
    <w:rsid w:val="002C688B"/>
    <w:rsid w:val="002F1C4D"/>
    <w:rsid w:val="0030660E"/>
    <w:rsid w:val="00315ADE"/>
    <w:rsid w:val="00337AE9"/>
    <w:rsid w:val="00343E52"/>
    <w:rsid w:val="0034485F"/>
    <w:rsid w:val="003563C4"/>
    <w:rsid w:val="003672EC"/>
    <w:rsid w:val="00371C8D"/>
    <w:rsid w:val="0037291B"/>
    <w:rsid w:val="00372B75"/>
    <w:rsid w:val="00380D24"/>
    <w:rsid w:val="00390768"/>
    <w:rsid w:val="003B5BF9"/>
    <w:rsid w:val="003D7BBB"/>
    <w:rsid w:val="003E205C"/>
    <w:rsid w:val="003E2BC2"/>
    <w:rsid w:val="003E32CB"/>
    <w:rsid w:val="0040215A"/>
    <w:rsid w:val="00403EFF"/>
    <w:rsid w:val="00427084"/>
    <w:rsid w:val="00434071"/>
    <w:rsid w:val="0045237F"/>
    <w:rsid w:val="00467911"/>
    <w:rsid w:val="0047368E"/>
    <w:rsid w:val="00474CF3"/>
    <w:rsid w:val="00477568"/>
    <w:rsid w:val="0048091C"/>
    <w:rsid w:val="004946C5"/>
    <w:rsid w:val="004967DF"/>
    <w:rsid w:val="004A4890"/>
    <w:rsid w:val="004B1322"/>
    <w:rsid w:val="004B2C41"/>
    <w:rsid w:val="004C0C30"/>
    <w:rsid w:val="004C328A"/>
    <w:rsid w:val="004E75A4"/>
    <w:rsid w:val="004F695B"/>
    <w:rsid w:val="00504842"/>
    <w:rsid w:val="0051346D"/>
    <w:rsid w:val="005168C1"/>
    <w:rsid w:val="00533B9B"/>
    <w:rsid w:val="005432FD"/>
    <w:rsid w:val="005439AA"/>
    <w:rsid w:val="005702C6"/>
    <w:rsid w:val="005826E8"/>
    <w:rsid w:val="00593397"/>
    <w:rsid w:val="005B2865"/>
    <w:rsid w:val="006128AC"/>
    <w:rsid w:val="00616DFE"/>
    <w:rsid w:val="00617F5B"/>
    <w:rsid w:val="00623282"/>
    <w:rsid w:val="00642663"/>
    <w:rsid w:val="00645EEC"/>
    <w:rsid w:val="0065074E"/>
    <w:rsid w:val="0065689A"/>
    <w:rsid w:val="0066495F"/>
    <w:rsid w:val="006821EA"/>
    <w:rsid w:val="00687F41"/>
    <w:rsid w:val="0069612A"/>
    <w:rsid w:val="00696AA1"/>
    <w:rsid w:val="006F1DBA"/>
    <w:rsid w:val="00700717"/>
    <w:rsid w:val="00702E3A"/>
    <w:rsid w:val="00720A55"/>
    <w:rsid w:val="00732A92"/>
    <w:rsid w:val="0073728F"/>
    <w:rsid w:val="00737D09"/>
    <w:rsid w:val="00744FD6"/>
    <w:rsid w:val="00761F0B"/>
    <w:rsid w:val="00770C29"/>
    <w:rsid w:val="007A3E3A"/>
    <w:rsid w:val="007A42CE"/>
    <w:rsid w:val="007C41FE"/>
    <w:rsid w:val="007E2161"/>
    <w:rsid w:val="008026AE"/>
    <w:rsid w:val="008100E8"/>
    <w:rsid w:val="0083765E"/>
    <w:rsid w:val="00854B66"/>
    <w:rsid w:val="00860E23"/>
    <w:rsid w:val="00873A49"/>
    <w:rsid w:val="008815D4"/>
    <w:rsid w:val="008A72C2"/>
    <w:rsid w:val="008B41C6"/>
    <w:rsid w:val="008B70BF"/>
    <w:rsid w:val="008D58CE"/>
    <w:rsid w:val="008F6A0C"/>
    <w:rsid w:val="009068A4"/>
    <w:rsid w:val="00913C68"/>
    <w:rsid w:val="0093697D"/>
    <w:rsid w:val="00952B4D"/>
    <w:rsid w:val="00955E86"/>
    <w:rsid w:val="009614AC"/>
    <w:rsid w:val="00966A1B"/>
    <w:rsid w:val="00972532"/>
    <w:rsid w:val="00975E46"/>
    <w:rsid w:val="00982F31"/>
    <w:rsid w:val="00990CB7"/>
    <w:rsid w:val="009B3619"/>
    <w:rsid w:val="009C15A3"/>
    <w:rsid w:val="009D6F7E"/>
    <w:rsid w:val="009E0395"/>
    <w:rsid w:val="009E246F"/>
    <w:rsid w:val="009E30DD"/>
    <w:rsid w:val="00A06039"/>
    <w:rsid w:val="00A07334"/>
    <w:rsid w:val="00A11369"/>
    <w:rsid w:val="00A22F8E"/>
    <w:rsid w:val="00A241A7"/>
    <w:rsid w:val="00A400E9"/>
    <w:rsid w:val="00A6067C"/>
    <w:rsid w:val="00A652BE"/>
    <w:rsid w:val="00A769F5"/>
    <w:rsid w:val="00A92C89"/>
    <w:rsid w:val="00AC3F8E"/>
    <w:rsid w:val="00AC6BFC"/>
    <w:rsid w:val="00AD02C1"/>
    <w:rsid w:val="00AD3A59"/>
    <w:rsid w:val="00AE327E"/>
    <w:rsid w:val="00AF4467"/>
    <w:rsid w:val="00AF6C38"/>
    <w:rsid w:val="00B03124"/>
    <w:rsid w:val="00B1238F"/>
    <w:rsid w:val="00B16CCC"/>
    <w:rsid w:val="00B229F9"/>
    <w:rsid w:val="00B241C5"/>
    <w:rsid w:val="00B347E2"/>
    <w:rsid w:val="00B63609"/>
    <w:rsid w:val="00B93F19"/>
    <w:rsid w:val="00B96916"/>
    <w:rsid w:val="00BA61AE"/>
    <w:rsid w:val="00BC0FA5"/>
    <w:rsid w:val="00BF6BA4"/>
    <w:rsid w:val="00C003D8"/>
    <w:rsid w:val="00C012FB"/>
    <w:rsid w:val="00C0231D"/>
    <w:rsid w:val="00C0625A"/>
    <w:rsid w:val="00C13364"/>
    <w:rsid w:val="00C14D40"/>
    <w:rsid w:val="00C168B5"/>
    <w:rsid w:val="00C34E7D"/>
    <w:rsid w:val="00C40512"/>
    <w:rsid w:val="00C47F5C"/>
    <w:rsid w:val="00C520AC"/>
    <w:rsid w:val="00C52CB3"/>
    <w:rsid w:val="00C61424"/>
    <w:rsid w:val="00C94BD8"/>
    <w:rsid w:val="00C95101"/>
    <w:rsid w:val="00CB1802"/>
    <w:rsid w:val="00CC5807"/>
    <w:rsid w:val="00CC687C"/>
    <w:rsid w:val="00CC6A95"/>
    <w:rsid w:val="00CE0085"/>
    <w:rsid w:val="00CF5D18"/>
    <w:rsid w:val="00D0535E"/>
    <w:rsid w:val="00D053AF"/>
    <w:rsid w:val="00D33B7E"/>
    <w:rsid w:val="00D37515"/>
    <w:rsid w:val="00D53274"/>
    <w:rsid w:val="00D540A0"/>
    <w:rsid w:val="00D54D87"/>
    <w:rsid w:val="00D553DC"/>
    <w:rsid w:val="00D60F8A"/>
    <w:rsid w:val="00DA4284"/>
    <w:rsid w:val="00DC5D02"/>
    <w:rsid w:val="00DE7649"/>
    <w:rsid w:val="00DF1D9F"/>
    <w:rsid w:val="00E05D33"/>
    <w:rsid w:val="00E1394B"/>
    <w:rsid w:val="00E22421"/>
    <w:rsid w:val="00E313AF"/>
    <w:rsid w:val="00E31BEF"/>
    <w:rsid w:val="00E4490D"/>
    <w:rsid w:val="00E645B7"/>
    <w:rsid w:val="00E71469"/>
    <w:rsid w:val="00E83E13"/>
    <w:rsid w:val="00E8625B"/>
    <w:rsid w:val="00E97346"/>
    <w:rsid w:val="00EA73FE"/>
    <w:rsid w:val="00EB17B9"/>
    <w:rsid w:val="00EC5413"/>
    <w:rsid w:val="00ED281A"/>
    <w:rsid w:val="00F01C90"/>
    <w:rsid w:val="00F143F2"/>
    <w:rsid w:val="00F16BCD"/>
    <w:rsid w:val="00F223CF"/>
    <w:rsid w:val="00F271E5"/>
    <w:rsid w:val="00F52493"/>
    <w:rsid w:val="00F57461"/>
    <w:rsid w:val="00F63F11"/>
    <w:rsid w:val="00F659E1"/>
    <w:rsid w:val="00F74E94"/>
    <w:rsid w:val="00F74FA5"/>
    <w:rsid w:val="00F84303"/>
    <w:rsid w:val="00F92F63"/>
    <w:rsid w:val="00F9382A"/>
    <w:rsid w:val="00FA0825"/>
    <w:rsid w:val="00FC4810"/>
    <w:rsid w:val="00FE1AB0"/>
    <w:rsid w:val="00FE5531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F"/>
  </w:style>
  <w:style w:type="paragraph" w:styleId="1">
    <w:name w:val="heading 1"/>
    <w:basedOn w:val="a"/>
    <w:next w:val="a"/>
    <w:link w:val="10"/>
    <w:uiPriority w:val="9"/>
    <w:qFormat/>
    <w:rsid w:val="004B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34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702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13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61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-">
    <w:name w:val="15-Адресат"/>
    <w:basedOn w:val="a"/>
    <w:link w:val="15-0"/>
    <w:qFormat/>
    <w:rsid w:val="00E224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E2242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E224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">
    <w:name w:val="*П-СПРАВА без абзаца"/>
    <w:basedOn w:val="-20-"/>
    <w:autoRedefine/>
    <w:qFormat/>
    <w:rsid w:val="00E2242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E2242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E2242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-1">
    <w:name w:val="*П-ПОСТАНОВЛЯЮ: Знак"/>
    <w:link w:val="-0"/>
    <w:rsid w:val="00E2242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E22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F"/>
  </w:style>
  <w:style w:type="paragraph" w:styleId="1">
    <w:name w:val="heading 1"/>
    <w:basedOn w:val="a"/>
    <w:next w:val="a"/>
    <w:link w:val="10"/>
    <w:uiPriority w:val="9"/>
    <w:qFormat/>
    <w:rsid w:val="004B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34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702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13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61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-">
    <w:name w:val="15-Адресат"/>
    <w:basedOn w:val="a"/>
    <w:link w:val="15-0"/>
    <w:qFormat/>
    <w:rsid w:val="00E224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E2242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E224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">
    <w:name w:val="*П-СПРАВА без абзаца"/>
    <w:basedOn w:val="-20-"/>
    <w:autoRedefine/>
    <w:qFormat/>
    <w:rsid w:val="00E2242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E2242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E2242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-1">
    <w:name w:val="*П-ПОСТАНОВЛЯЮ: Знак"/>
    <w:link w:val="-0"/>
    <w:rsid w:val="00E2242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E22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-salda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8BDB-EB25-4E10-ABD5-B8C75FD31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10C5A-E39D-42B5-829B-75AE57B9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46E03-6A5A-4B9D-8954-8F1564C0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E2EAF-8FC5-48BC-B5F6-A2A9D262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Паховский Сергей Николаевич</dc:creator>
  <cp:lastModifiedBy>admin</cp:lastModifiedBy>
  <cp:revision>3</cp:revision>
  <cp:lastPrinted>2022-09-19T09:01:00Z</cp:lastPrinted>
  <dcterms:created xsi:type="dcterms:W3CDTF">2022-10-03T11:04:00Z</dcterms:created>
  <dcterms:modified xsi:type="dcterms:W3CDTF">2022-10-03T11:35:00Z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