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D" w:rsidRDefault="001E298D" w:rsidP="001E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1E298D" w:rsidTr="001E298D">
        <w:trPr>
          <w:trHeight w:val="1705"/>
        </w:trPr>
        <w:tc>
          <w:tcPr>
            <w:tcW w:w="9539" w:type="dxa"/>
            <w:hideMark/>
          </w:tcPr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Порядку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формирования и </w:t>
            </w:r>
          </w:p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1E298D" w:rsidRDefault="001E298D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 xml:space="preserve"> «Развитие градостроительной деятельности Верхнесалдинского городского округа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E33C37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298D" w:rsidRDefault="001E298D" w:rsidP="00E72E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72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58B1">
        <w:rPr>
          <w:rFonts w:ascii="Times New Roman" w:hAnsi="Times New Roman" w:cs="Times New Roman"/>
          <w:b/>
          <w:sz w:val="28"/>
          <w:szCs w:val="28"/>
        </w:rPr>
        <w:t>2</w:t>
      </w:r>
      <w:r w:rsidR="00E72E5D"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643"/>
        <w:gridCol w:w="1468"/>
        <w:gridCol w:w="1063"/>
        <w:gridCol w:w="1337"/>
        <w:gridCol w:w="1067"/>
        <w:gridCol w:w="1778"/>
        <w:gridCol w:w="2409"/>
        <w:gridCol w:w="1843"/>
      </w:tblGrid>
      <w:tr w:rsidR="001E298D" w:rsidTr="000418DE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r:id="rId6" w:anchor="sub_2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1E298D" w:rsidTr="000418DE">
        <w:trPr>
          <w:trHeight w:val="50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0418DE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0418D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 w:rsidP="000418D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 w:rsidP="000418D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 w:rsidP="000418D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 w:rsidP="000418D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 w:rsidP="000418D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 w:rsidP="000418D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 w:rsidP="000418D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 w:rsidP="000418D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 w:rsidP="000418D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AFE" w:rsidTr="000418D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0418DE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0418DE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0418DE" w:rsidRDefault="000418DE" w:rsidP="000418D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Верхнесалдинского городского округа доступным и комфортным жильем путем реализации механизмов поддержки и развития жилищного строительства и стимулирования спроса на рынке жилья</w:t>
            </w:r>
          </w:p>
        </w:tc>
      </w:tr>
      <w:tr w:rsidR="00214AFE" w:rsidTr="000418D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0418DE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0418DE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0418DE" w:rsidRDefault="000418DE" w:rsidP="000418D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/>
                <w:sz w:val="24"/>
                <w:szCs w:val="24"/>
              </w:rPr>
              <w:t>Обеспечение ежегодного роста объемов ввода жилья;</w:t>
            </w:r>
          </w:p>
        </w:tc>
      </w:tr>
      <w:tr w:rsidR="001E298D" w:rsidTr="000418DE">
        <w:trPr>
          <w:trHeight w:val="155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0418DE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1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DE" w:rsidRPr="000418DE" w:rsidRDefault="000418DE" w:rsidP="00041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8660AF" w:rsidRPr="000418DE" w:rsidRDefault="000418DE" w:rsidP="000418D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0418DE" w:rsidRDefault="000418DE" w:rsidP="000418D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тыс. кв. метров общей площади</w:t>
            </w: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0418DE" w:rsidRDefault="000418DE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13950,0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0418DE" w:rsidRDefault="000418DE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13950,0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0418DE" w:rsidRDefault="000418DE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0418DE" w:rsidRDefault="000418DE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0418DE" w:rsidRDefault="000418DE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8DE" w:rsidRPr="000418DE" w:rsidRDefault="000418DE" w:rsidP="000418D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в связи с отсутствием на территории Верхнесалдинского городского округа </w:t>
            </w:r>
            <w:r w:rsidRPr="0004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застройщиков. Основной ввод жилья осуществляется за счет ввода ИЖС.</w:t>
            </w:r>
          </w:p>
          <w:p w:rsidR="001E298D" w:rsidRPr="000418DE" w:rsidRDefault="001E298D" w:rsidP="00BB764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DE" w:rsidTr="000418DE">
        <w:trPr>
          <w:trHeight w:val="3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E" w:rsidRPr="000418DE" w:rsidRDefault="000418D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E" w:rsidRPr="000418DE" w:rsidRDefault="000418DE" w:rsidP="00041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</w:tc>
        <w:tc>
          <w:tcPr>
            <w:tcW w:w="10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E" w:rsidRPr="000418DE" w:rsidRDefault="000418DE" w:rsidP="000418D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Подготовка и развитие территорий в целях жилищного строительства</w:t>
            </w:r>
          </w:p>
        </w:tc>
      </w:tr>
      <w:tr w:rsidR="008660AF" w:rsidTr="000418DE">
        <w:trPr>
          <w:trHeight w:val="53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0418DE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1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0418DE" w:rsidRDefault="008660AF" w:rsidP="00866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0418DE" w:rsidRPr="00041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0AF" w:rsidRPr="000418DE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0418DE" w:rsidRDefault="000418DE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0418DE" w:rsidRDefault="000418DE" w:rsidP="00F10F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0418DE" w:rsidRDefault="000418DE" w:rsidP="00F10F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0418DE" w:rsidRDefault="000418DE" w:rsidP="00F10F65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0418DE" w:rsidRDefault="000418DE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0418DE" w:rsidRDefault="000418DE" w:rsidP="00E72E5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0418DE" w:rsidRDefault="008660AF" w:rsidP="000418D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8D" w:rsidRDefault="001E298D" w:rsidP="001E29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0BC1" w:rsidRPr="00DA654C" w:rsidRDefault="00800904" w:rsidP="00DA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архитектуры, градостроительства </w:t>
      </w:r>
      <w:r w:rsidR="0011124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12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Н.С. Зыков</w:t>
      </w:r>
    </w:p>
    <w:p w:rsidR="00FF0BC1" w:rsidRDefault="00FF0BC1" w:rsidP="001E298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DE" w:rsidRDefault="000418DE" w:rsidP="001E29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 программы</w:t>
      </w:r>
    </w:p>
    <w:p w:rsidR="00E33C37" w:rsidRPr="001E298D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«Развитие градостроительной деятельности Верхнесалдинского городского округа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7" w:rsidRDefault="00E72E5D" w:rsidP="00E72E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C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170"/>
        <w:gridCol w:w="1462"/>
        <w:gridCol w:w="2206"/>
        <w:gridCol w:w="12"/>
        <w:gridCol w:w="1264"/>
        <w:gridCol w:w="12"/>
        <w:gridCol w:w="2256"/>
        <w:gridCol w:w="12"/>
        <w:gridCol w:w="1609"/>
        <w:gridCol w:w="1985"/>
      </w:tblGrid>
      <w:tr w:rsidR="001E298D" w:rsidRPr="00DA36AB" w:rsidTr="00E33C37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1E298D" w:rsidRPr="00DA36AB" w:rsidTr="00E33C37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hyperlink r:id="rId7" w:anchor="sub_111" w:history="1">
              <w:r w:rsidRPr="00DA36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выполнение, 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RPr="00DA36AB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519A3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2008,0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9A3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2008,0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Tr="00E33C37"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3519A3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Pr="00CD7351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Default="003519A3" w:rsidP="003519A3">
            <w:pPr>
              <w:jc w:val="center"/>
            </w:pPr>
            <w:r w:rsidRPr="00F85585">
              <w:rPr>
                <w:rFonts w:ascii="Times New Roman" w:hAnsi="Times New Roman" w:cs="Times New Roman"/>
                <w:b/>
              </w:rPr>
              <w:t>2008,0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Default="003519A3" w:rsidP="003519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  <w:r w:rsidRPr="00B234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9A3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Default="003519A3" w:rsidP="003519A3">
            <w:pPr>
              <w:jc w:val="center"/>
            </w:pPr>
            <w:r w:rsidRPr="00F85585">
              <w:rPr>
                <w:rFonts w:ascii="Times New Roman" w:hAnsi="Times New Roman" w:cs="Times New Roman"/>
                <w:b/>
              </w:rPr>
              <w:t>2008,0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Default="003519A3" w:rsidP="003519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  <w:r w:rsidRPr="00B234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A3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DA36AB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3" w:rsidRDefault="003519A3" w:rsidP="003519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351">
              <w:rPr>
                <w:rFonts w:ascii="Times New Roman" w:hAnsi="Times New Roman" w:cs="Times New Roman"/>
                <w:b/>
              </w:rPr>
              <w:t>Мероприятие 1.</w:t>
            </w:r>
          </w:p>
          <w:p w:rsidR="003519A3" w:rsidRPr="00DA36AB" w:rsidRDefault="003519A3" w:rsidP="003519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сопровождению и технической поддержке ранее установленного используемого программного продукта «</w:t>
            </w:r>
            <w:proofErr w:type="spellStart"/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ГрадИнфо</w:t>
            </w:r>
            <w:proofErr w:type="spellEnd"/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D7351">
              <w:rPr>
                <w:rFonts w:ascii="Times New Roman" w:hAnsi="Times New Roman" w:cs="Times New Roman"/>
                <w:b/>
              </w:rPr>
              <w:t>,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Default="003519A3" w:rsidP="003519A3">
            <w:pPr>
              <w:jc w:val="center"/>
            </w:pPr>
            <w:r w:rsidRPr="00F85585">
              <w:rPr>
                <w:rFonts w:ascii="Times New Roman" w:hAnsi="Times New Roman" w:cs="Times New Roman"/>
                <w:b/>
              </w:rPr>
              <w:t>2008,0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Default="003519A3" w:rsidP="003519A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  <w:r w:rsidRPr="00B2346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CD7351" w:rsidRDefault="003519A3" w:rsidP="003519A3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3" w:rsidRPr="00800904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</w:t>
            </w:r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сопровождению и технической поддержке ранее установленного </w:t>
            </w:r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используемого программного продукта «</w:t>
            </w:r>
            <w:proofErr w:type="spellStart"/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ГрадИнфо</w:t>
            </w:r>
            <w:proofErr w:type="spellEnd"/>
            <w:r w:rsidRPr="008009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00904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контракта </w:t>
            </w:r>
          </w:p>
          <w:p w:rsidR="003519A3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2008000,0</w:t>
            </w:r>
            <w:r w:rsidRPr="0080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19A3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4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25.12.202</w:t>
            </w:r>
            <w:r w:rsidR="00404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8009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519A3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2008000,0 руб.</w:t>
            </w:r>
          </w:p>
          <w:p w:rsidR="003519A3" w:rsidRPr="00800904" w:rsidRDefault="003519A3" w:rsidP="003519A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351" w:rsidTr="00E33C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DA36A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50021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F10F65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5002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3519A3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A2569F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3519A3" w:rsidP="00DA654C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14B" w:rsidRDefault="00CC114B"/>
    <w:p w:rsidR="00E63C5B" w:rsidRDefault="00E63C5B"/>
    <w:p w:rsidR="00E63C5B" w:rsidRDefault="00E63C5B"/>
    <w:p w:rsidR="00DA654C" w:rsidRPr="00DA654C" w:rsidRDefault="00DA654C" w:rsidP="00DA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архитектуры, градостроительства муниципального имущества                                        Н.С. Зыков</w:t>
      </w:r>
    </w:p>
    <w:p w:rsidR="00A2569F" w:rsidRDefault="00A2569F" w:rsidP="00A256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E72E5D" w:rsidRDefault="00E72E5D">
      <w:pPr>
        <w:rPr>
          <w:rFonts w:ascii="Times New Roman" w:hAnsi="Times New Roman" w:cs="Times New Roman"/>
          <w:sz w:val="28"/>
          <w:szCs w:val="28"/>
        </w:rPr>
      </w:pPr>
    </w:p>
    <w:p w:rsidR="00725690" w:rsidRDefault="00725690">
      <w:pPr>
        <w:rPr>
          <w:rFonts w:ascii="Times New Roman" w:hAnsi="Times New Roman" w:cs="Times New Roman"/>
          <w:sz w:val="28"/>
          <w:szCs w:val="28"/>
        </w:rPr>
      </w:pPr>
    </w:p>
    <w:p w:rsidR="00E72E5D" w:rsidRPr="00E72E5D" w:rsidRDefault="00A56D6E" w:rsidP="00E7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5D" w:rsidRPr="00E72E5D" w:rsidRDefault="00E72E5D" w:rsidP="00E7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2E5D" w:rsidRPr="00E72E5D" w:rsidSect="000418D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0326"/>
    <w:multiLevelType w:val="hybridMultilevel"/>
    <w:tmpl w:val="212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E"/>
    <w:rsid w:val="000418DE"/>
    <w:rsid w:val="00094DE6"/>
    <w:rsid w:val="00097B10"/>
    <w:rsid w:val="00111249"/>
    <w:rsid w:val="00157141"/>
    <w:rsid w:val="00181F24"/>
    <w:rsid w:val="001A2443"/>
    <w:rsid w:val="001E298D"/>
    <w:rsid w:val="00214AFE"/>
    <w:rsid w:val="003040D6"/>
    <w:rsid w:val="0032461A"/>
    <w:rsid w:val="003519A3"/>
    <w:rsid w:val="00404D9E"/>
    <w:rsid w:val="00416EF8"/>
    <w:rsid w:val="00483921"/>
    <w:rsid w:val="00494AFF"/>
    <w:rsid w:val="00500211"/>
    <w:rsid w:val="00612ECA"/>
    <w:rsid w:val="00725690"/>
    <w:rsid w:val="007576EE"/>
    <w:rsid w:val="00800904"/>
    <w:rsid w:val="008536CA"/>
    <w:rsid w:val="008660AF"/>
    <w:rsid w:val="00961FD8"/>
    <w:rsid w:val="00A2569F"/>
    <w:rsid w:val="00A260E3"/>
    <w:rsid w:val="00A56D6E"/>
    <w:rsid w:val="00A84C2C"/>
    <w:rsid w:val="00AB2827"/>
    <w:rsid w:val="00B00CB3"/>
    <w:rsid w:val="00BB7648"/>
    <w:rsid w:val="00C039ED"/>
    <w:rsid w:val="00C12E7E"/>
    <w:rsid w:val="00C83A0B"/>
    <w:rsid w:val="00C85449"/>
    <w:rsid w:val="00CC114B"/>
    <w:rsid w:val="00CD7351"/>
    <w:rsid w:val="00D11CB8"/>
    <w:rsid w:val="00D15483"/>
    <w:rsid w:val="00D358B1"/>
    <w:rsid w:val="00D36EC6"/>
    <w:rsid w:val="00D9631E"/>
    <w:rsid w:val="00DA36AB"/>
    <w:rsid w:val="00DA654C"/>
    <w:rsid w:val="00E33C37"/>
    <w:rsid w:val="00E63C5B"/>
    <w:rsid w:val="00E64B73"/>
    <w:rsid w:val="00E72E5D"/>
    <w:rsid w:val="00F10F65"/>
    <w:rsid w:val="00F21BAF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09D3-32BE-49C0-A8EF-D966E90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D"/>
    <w:rPr>
      <w:color w:val="0563C1" w:themeColor="hyperlink"/>
      <w:u w:val="single"/>
    </w:rPr>
  </w:style>
  <w:style w:type="paragraph" w:styleId="a4">
    <w:name w:val="No Spacing"/>
    <w:uiPriority w:val="1"/>
    <w:qFormat/>
    <w:rsid w:val="001E298D"/>
    <w:pPr>
      <w:spacing w:after="0" w:line="240" w:lineRule="auto"/>
    </w:pPr>
  </w:style>
  <w:style w:type="paragraph" w:customStyle="1" w:styleId="ConsPlusCell">
    <w:name w:val="ConsPlusCell"/>
    <w:uiPriority w:val="99"/>
    <w:rsid w:val="002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8510-7A21-4520-84EA-7F48810B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cp:lastPrinted>2022-07-27T03:37:00Z</cp:lastPrinted>
  <dcterms:created xsi:type="dcterms:W3CDTF">2024-01-10T08:37:00Z</dcterms:created>
  <dcterms:modified xsi:type="dcterms:W3CDTF">2024-01-10T08:37:00Z</dcterms:modified>
</cp:coreProperties>
</file>