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144" w:rsidRDefault="00DE4AFA">
      <w:pPr>
        <w:ind w:left="5103"/>
        <w:rPr>
          <w:rFonts w:ascii="Liberation Serif" w:hAnsi="Liberation Serif"/>
          <w:sz w:val="28"/>
          <w:szCs w:val="28"/>
        </w:rPr>
      </w:pPr>
      <w:bookmarkStart w:id="0" w:name="_Toc322440744"/>
      <w:bookmarkStart w:id="1" w:name="_GoBack"/>
      <w:bookmarkEnd w:id="1"/>
      <w:r>
        <w:rPr>
          <w:rFonts w:ascii="Liberation Serif" w:hAnsi="Liberation Serif"/>
          <w:sz w:val="28"/>
          <w:szCs w:val="28"/>
        </w:rPr>
        <w:t>Приложение № 1</w:t>
      </w:r>
    </w:p>
    <w:p w:rsidR="00866144" w:rsidRDefault="00DE4AFA">
      <w:pPr>
        <w:ind w:left="5103" w:right="-283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приказу Министерства строительства и развития инфраструктуры Свердловской области </w:t>
      </w:r>
    </w:p>
    <w:p w:rsidR="00866144" w:rsidRDefault="00DE4AFA">
      <w:pPr>
        <w:ind w:left="5103" w:right="-283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 ________________ № _____________</w:t>
      </w:r>
    </w:p>
    <w:p w:rsidR="00866144" w:rsidRDefault="00866144">
      <w:pPr>
        <w:jc w:val="center"/>
        <w:rPr>
          <w:rFonts w:ascii="Liberation Serif" w:hAnsi="Liberation Serif"/>
          <w:sz w:val="28"/>
          <w:szCs w:val="28"/>
        </w:rPr>
      </w:pPr>
    </w:p>
    <w:p w:rsidR="00866144" w:rsidRDefault="00866144">
      <w:pPr>
        <w:jc w:val="center"/>
        <w:rPr>
          <w:rFonts w:ascii="Liberation Serif" w:hAnsi="Liberation Serif"/>
          <w:sz w:val="28"/>
          <w:szCs w:val="28"/>
        </w:rPr>
      </w:pPr>
    </w:p>
    <w:p w:rsidR="00866144" w:rsidRDefault="00DE4AFA">
      <w:pPr>
        <w:jc w:val="center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Положение о характеристиках планируемого развития территории и об очередности планируемого развития (пояснительная записка)</w:t>
      </w:r>
    </w:p>
    <w:p w:rsidR="00866144" w:rsidRDefault="00DE4AFA">
      <w:pPr>
        <w:suppressAutoHyphens w:val="0"/>
        <w:jc w:val="center"/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шифр ПП 18/ПМ 18-2023-ТЧ-1</w:t>
      </w:r>
    </w:p>
    <w:p w:rsidR="00866144" w:rsidRDefault="00866144">
      <w:pPr>
        <w:pageBreakBefore/>
        <w:suppressAutoHyphens w:val="0"/>
        <w:rPr>
          <w:rFonts w:ascii="Liberation Serif" w:eastAsia="Times New Roman" w:hAnsi="Liberation Serif" w:cs="Liberation Serif"/>
          <w:b/>
          <w:sz w:val="2"/>
          <w:szCs w:val="2"/>
          <w:lang w:eastAsia="ru-RU"/>
        </w:rPr>
      </w:pPr>
    </w:p>
    <w:p w:rsidR="00866144" w:rsidRDefault="00DE4AFA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Общество с ограниченной ответственностью</w:t>
      </w:r>
    </w:p>
    <w:p w:rsidR="00866144" w:rsidRDefault="00DE4AFA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«Агентство по развитию территорий «Геоника»</w:t>
      </w:r>
    </w:p>
    <w:p w:rsidR="00866144" w:rsidRDefault="00866144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866144" w:rsidRDefault="00DE4AFA">
      <w:pPr>
        <w:jc w:val="center"/>
      </w:pPr>
      <w:r>
        <w:rPr>
          <w:rFonts w:ascii="Liberation Serif" w:eastAsia="Times New Roman" w:hAnsi="Liberation Serif" w:cs="Liberation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2240279</wp:posOffset>
                </wp:positionH>
                <wp:positionV relativeFrom="paragraph">
                  <wp:posOffset>-8647425</wp:posOffset>
                </wp:positionV>
                <wp:extent cx="4175763" cy="3136904"/>
                <wp:effectExtent l="0" t="0" r="0" b="6346"/>
                <wp:wrapNone/>
                <wp:docPr id="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3" cy="3136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66144" w:rsidRDefault="00DE4AFA">
                            <w:pPr>
                              <w:pStyle w:val="a9"/>
                              <w:ind w:left="142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 xml:space="preserve">ВНЕСЕНИЕ ИЗМЕНЕНИЙ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142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 xml:space="preserve">В ДОКУМЕНТАЦИЮ ПО ПЛАНИРОВКЕ ТЕРРИТОРИИ ОСОБОЙ ЭКОНОМИЧЕСКОЙ ЗОНЫ ПРОМЫШЛЕННО-ПРОИЗВОДСТВЕННОГО ТИПА «ТИТАНОВАЯ ДОЛИНА»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142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 xml:space="preserve">НА ТЕРРИТОРИИ ВЕРХНЕСАЛДИНСКОГО ГОРОДСКОГО ОКРУГА СВЕРДЛОВСКОЙ ОБЛАСТИ 1 ОЧЕРЕДИ СТРОИТЕЛЬСТВА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142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>В ОТНОШЕНИИ ЗЕМЕЛЬНОГО УЧАСТКА С КАДАСТРОВЫМ НОМЕРОМ 66:08:0805008:219</w:t>
                            </w:r>
                          </w:p>
                          <w:p w:rsidR="00866144" w:rsidRDefault="00866144">
                            <w:pPr>
                              <w:pStyle w:val="a9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6.4pt;margin-top:-680.9pt;width:328.8pt;height:24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7Zh6QEAAJgDAAAOAAAAZHJzL2Uyb0RvYy54bWysU0tu2zAQ3RfIHQjua0m2YieC5aCpkaJA&#10;0BZwewCaIi0C4qckbcnddd8r9A5ddNFdr6DcKEPKsY1kV3RDzY+P896M5jedbNCOWSe0KnE2SjFi&#10;iupKqE2Jv3y+e32FkfNEVaTRipV4zxy+WVy8mremYGNd66ZiFgGIckVrSlx7b4okcbRmkriRNkxB&#10;kmsriQfXbpLKkhbQZZOM03SatNpWxmrKnIPockjiRcTnnFH/kXPHPGpKDL35eNp4rsOZLOak2Fhi&#10;akEPbZB/6EISoeDRI9SSeIK2VryAkoJa7TT3I6plojkXlEUOwCZLn7FZ1cSwyAXEceYok/t/sPTD&#10;7pNFooLZYaSIhBH1P/tf/e/+b//n4fvDDzQOGrXGFVC6MlDsu1vdhfpD3EEwUO+4leELpBDkQe39&#10;UWHWeUQhmGezy9l0ghGF3CSbTK/TPOAkp+vGOv+OaYmCUWILI4zKkt2980PpU0l4Tek70TQQJ0Wj&#10;ngVC3ZK4ergV0kkgMjQcLN+tO0gGc62rPZCDVYZHa22/YdTCWpTYfd0SyzBq3ivQ/TrL87BH0ckv&#10;Z2Nw7HlmfZ4higJUiT1Gg/nWD7sHwzfE36uVoUGjoe83W6+5iBxPHR16hvFHlQ6rGvbr3I9Vpx9q&#10;8QgAAP//AwBQSwMEFAAGAAgAAAAhACunJaDiAAAADwEAAA8AAABkcnMvZG93bnJldi54bWxMj0tP&#10;wzAQhO9I/Adrkbi1dvoIIcSpEIgriPKQuLnxNomI11HsNuHfd3sqt93Z0cy3xWZynTjiEFpPGpK5&#10;AoFUedtSreHz42WWgQjRkDWdJ9TwhwE25fVVYXLrR3rH4zbWgkMo5EZDE2OfSxmqBp0Jc98j8W3v&#10;B2cir0Mt7WBGDnedXCiVSmda4obG9PjUYPW7PTgNX6/7n++Vequf3bof/aQkuXup9e3N9PgAIuIU&#10;L2Y44zM6lMy08weyQXQalusFo0cNs2SZJjyePSpRKxA7FrP0LgNZFvL/H+UJAAD//wMAUEsBAi0A&#10;FAAGAAgAAAAhALaDOJL+AAAA4QEAABMAAAAAAAAAAAAAAAAAAAAAAFtDb250ZW50X1R5cGVzXS54&#10;bWxQSwECLQAUAAYACAAAACEAOP0h/9YAAACUAQAACwAAAAAAAAAAAAAAAAAvAQAAX3JlbHMvLnJl&#10;bHNQSwECLQAUAAYACAAAACEA+ue2YekBAACYAwAADgAAAAAAAAAAAAAAAAAuAgAAZHJzL2Uyb0Rv&#10;Yy54bWxQSwECLQAUAAYACAAAACEAK6cloOIAAAAPAQAADwAAAAAAAAAAAAAAAABDBAAAZHJzL2Rv&#10;d25yZXYueG1sUEsFBgAAAAAEAAQA8wAAAFIFAAAAAA==&#10;" filled="f" stroked="f">
                <v:textbox>
                  <w:txbxContent>
                    <w:p w:rsidR="00866144" w:rsidRDefault="00DE4AFA">
                      <w:pPr>
                        <w:pStyle w:val="aa"/>
                        <w:ind w:left="142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ВНЕСЕНИЕ ИЗМЕНЕНИЙ </w:t>
                      </w:r>
                    </w:p>
                    <w:p w:rsidR="00866144" w:rsidRDefault="00DE4AFA">
                      <w:pPr>
                        <w:pStyle w:val="aa"/>
                        <w:ind w:left="142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В ДОКУМЕНТАЦИЮ ПО ПЛАНИРОВКЕ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ТЕРРИТОРИИ ОСОБОЙ ЭКОНОМИЧЕСКОЙ ЗОНЫ ПРОМЫШЛЕННО-ПРОИЗВОДСТВЕННОГО ТИПА «ТИТАНОВАЯ ДОЛИНА» </w:t>
                      </w:r>
                    </w:p>
                    <w:p w:rsidR="00866144" w:rsidRDefault="00DE4AFA">
                      <w:pPr>
                        <w:pStyle w:val="aa"/>
                        <w:ind w:left="142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НА ТЕРРИТОРИИ ВЕРХНЕСАЛДИНСКОГО ГОРОДСКОГО ОКРУГА СВЕРДЛОВСКОЙ ОБЛАСТИ 1 ОЧЕРЕДИ СТРОИТЕЛЬСТВА </w:t>
                      </w:r>
                    </w:p>
                    <w:p w:rsidR="00866144" w:rsidRDefault="00DE4AFA">
                      <w:pPr>
                        <w:pStyle w:val="aa"/>
                        <w:ind w:left="142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В ОТНОШЕНИИ ЗЕМЕЛЬНОГО УЧАСТКА С КАДАСТРОВЫМ НОМЕРОМ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>66:08:0805008:219</w:t>
                      </w:r>
                    </w:p>
                    <w:p w:rsidR="00866144" w:rsidRDefault="00866144">
                      <w:pPr>
                        <w:pStyle w:val="aa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iberation Serif" w:eastAsia="Times New Roman" w:hAnsi="Liberation Serif" w:cs="Liberation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803913</wp:posOffset>
                </wp:positionH>
                <wp:positionV relativeFrom="paragraph">
                  <wp:posOffset>-5243827</wp:posOffset>
                </wp:positionV>
                <wp:extent cx="4570098" cy="2733041"/>
                <wp:effectExtent l="0" t="0" r="1902" b="0"/>
                <wp:wrapNone/>
                <wp:docPr id="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0098" cy="27330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66144" w:rsidRDefault="00866144">
                            <w:pPr>
                              <w:pStyle w:val="a9"/>
                              <w:ind w:left="567"/>
                              <w:rPr>
                                <w:b/>
                                <w:color w:val="365F91"/>
                                <w:sz w:val="28"/>
                                <w:szCs w:val="36"/>
                              </w:rPr>
                            </w:pPr>
                          </w:p>
                          <w:p w:rsidR="00866144" w:rsidRDefault="00DE4AFA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  <w:t xml:space="preserve">ОСНОВНАЯ ЧАСТЬ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  <w:t>ПРОЕКТА ПЛАНИРОВКИ ТЕРРИТОРИИ</w:t>
                            </w:r>
                          </w:p>
                          <w:p w:rsidR="00866144" w:rsidRDefault="00866144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</w:p>
                          <w:p w:rsidR="00866144" w:rsidRDefault="00DE4AFA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  <w:t xml:space="preserve">ПОЛОЖЕНИЕ О ХАРАКТЕРИСТИКАХ ПЛАНИРУЕМОГО РАЗВИТИЯ ТЕРРИТОРИИ,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  <w:t xml:space="preserve">И ОБ ОЧЕРЕДНОСТИ ПЛАНИРУЕМОГО РАЗВИТИЯ </w:t>
                            </w:r>
                          </w:p>
                          <w:p w:rsidR="00866144" w:rsidRDefault="00866144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</w:p>
                          <w:p w:rsidR="00866144" w:rsidRDefault="00866144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</w:p>
                          <w:p w:rsidR="00866144" w:rsidRDefault="00866144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</w:p>
                          <w:p w:rsidR="00866144" w:rsidRDefault="00DE4AFA">
                            <w:pPr>
                              <w:pStyle w:val="a9"/>
                              <w:ind w:left="567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  <w:szCs w:val="28"/>
                              </w:rPr>
                              <w:t>ШИФР: ПП 8/ПМ 8-2022-ТЧ-1</w:t>
                            </w:r>
                          </w:p>
                          <w:p w:rsidR="00866144" w:rsidRDefault="00866144">
                            <w:pPr>
                              <w:pStyle w:val="a9"/>
                              <w:ind w:left="567"/>
                              <w:rPr>
                                <w:b/>
                                <w:color w:val="365F91"/>
                              </w:rPr>
                            </w:pPr>
                          </w:p>
                          <w:p w:rsidR="00866144" w:rsidRDefault="00866144">
                            <w:pPr>
                              <w:pStyle w:val="a9"/>
                              <w:ind w:left="567" w:firstLine="567"/>
                              <w:rPr>
                                <w:b/>
                                <w:color w:val="365F9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25" o:spid="_x0000_s1027" type="#_x0000_t202" style="position:absolute;left:0;text-align:left;margin-left:63.3pt;margin-top:-412.9pt;width:359.85pt;height:215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tU7AEAAMMDAAAOAAAAZHJzL2Uyb0RvYy54bWysU8tu2zAQvBfoPxC815IVp2kEy0Ebw0WB&#10;oCng5AMoirQI8NUlbcn9+i4px3HbW1AdKC53OZqZXS3vRqPJQUBQzjZ0PispEZa7TtldQ5+fNh8+&#10;URIisx3TzoqGHkWgd6v375aDr0Xleqc7AQRBbKgH39A+Rl8XReC9MCzMnBcWk9KBYRFD2BUdsAHR&#10;jS6qsvxYDA46D46LEPB0PSXpKuNLKXh8lDKISHRDkVvMK+S1TWuxWrJ6B8z3ip9osDewMExZ/OgZ&#10;as0iI3tQ/0AZxcEFJ+OMO1M4KRUXWQOqmZd/qdn2zIusBc0J/mxT+H+w/PvhBxDVNbSixDKDLXoS&#10;YyRf3Eiq62TP4EONVVuPdXHEc2zzy3nAw6R6lGDSG/UQzKPRx7O5CY3j4eL6pixvcRw45qqbq6ty&#10;kXGK1+seQvwqnCFp01DA7mVT2eEhRKSCpS8l6WvBadVtlNY5gF17r4EcGHZ6k5/EEq/8UaZtKrYu&#10;Xcu9T4BrFvqpNqWLpHhSlnZxbMds0Fl167ojmoFTjyR7B78oGXCCGhp+7hkISvQ3iy26nS8WaeRy&#10;gOorDOAy015mmOUI1dBIybS9j9OY4px4Fh/s1vPk6UT/8z46qbIniePE6EQdJyXrPk11GsXLOFe9&#10;/nur3wAAAP//AwBQSwMEFAAGAAgAAAAhABjNiWvhAAAADQEAAA8AAABkcnMvZG93bnJldi54bWxM&#10;j8FugzAQRO+V+g/WVuqlSkwJOIRgorZSq16T5gMW7AAKthF2Avn7bk/NcWafZmeK3Wx6dtWj75yV&#10;8LqMgGlbO9XZRsLx53ORAfMBrcLeWS3hpj3syseHAnPlJrvX10NoGIVYn6OENoQh59zXrTbol27Q&#10;lm4nNxoMJMeGqxEnCjc9j6NIcIOdpQ8tDvqj1fX5cDESTt/TS7qZqq9wXO8T8Y7dunI3KZ+f5rct&#10;sKDn8A/DX32qDiV1qtzFKs960rEQhEpYZHFKIwjJErECVpG12qQJ8LLg9yvKXwAAAP//AwBQSwEC&#10;LQAUAAYACAAAACEAtoM4kv4AAADhAQAAEwAAAAAAAAAAAAAAAAAAAAAAW0NvbnRlbnRfVHlwZXNd&#10;LnhtbFBLAQItABQABgAIAAAAIQA4/SH/1gAAAJQBAAALAAAAAAAAAAAAAAAAAC8BAABfcmVscy8u&#10;cmVsc1BLAQItABQABgAIAAAAIQASjRtU7AEAAMMDAAAOAAAAAAAAAAAAAAAAAC4CAABkcnMvZTJv&#10;RG9jLnhtbFBLAQItABQABgAIAAAAIQAYzYlr4QAAAA0BAAAPAAAAAAAAAAAAAAAAAEYEAABkcnMv&#10;ZG93bnJldi54bWxQSwUGAAAAAAQABADzAAAAVAUAAAAA&#10;" stroked="f">
                <v:textbox>
                  <w:txbxContent>
                    <w:p w:rsidR="00866144" w:rsidRDefault="00866144">
                      <w:pPr>
                        <w:pStyle w:val="aa"/>
                        <w:ind w:left="567"/>
                        <w:rPr>
                          <w:b/>
                          <w:color w:val="365F91"/>
                          <w:sz w:val="28"/>
                          <w:szCs w:val="36"/>
                        </w:rPr>
                      </w:pPr>
                    </w:p>
                    <w:p w:rsidR="00866144" w:rsidRDefault="00DE4AFA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  <w:t xml:space="preserve">ОСНОВНАЯ ЧАСТЬ </w:t>
                      </w:r>
                    </w:p>
                    <w:p w:rsidR="00866144" w:rsidRDefault="00DE4AFA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  <w:t>ПРОЕКТА ПЛАНИРОВКИ ТЕРРИТОРИИ</w:t>
                      </w:r>
                    </w:p>
                    <w:p w:rsidR="00866144" w:rsidRDefault="00866144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</w:p>
                    <w:p w:rsidR="00866144" w:rsidRDefault="00DE4AFA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  <w:t xml:space="preserve">ПОЛОЖЕНИЕ О ХАРАКТЕРИСТИКАХ ПЛАНИРУЕМОГО РАЗВИТИЯ ТЕРРИТОРИИ, </w:t>
                      </w:r>
                    </w:p>
                    <w:p w:rsidR="00866144" w:rsidRDefault="00DE4AFA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  <w:t xml:space="preserve">И ОБ ОЧЕРЕДНОСТИ ПЛАНИРУЕМОГО РАЗВИТИЯ </w:t>
                      </w:r>
                    </w:p>
                    <w:p w:rsidR="00866144" w:rsidRDefault="00866144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</w:p>
                    <w:p w:rsidR="00866144" w:rsidRDefault="00866144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</w:p>
                    <w:p w:rsidR="00866144" w:rsidRDefault="00866144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</w:p>
                    <w:p w:rsidR="00866144" w:rsidRDefault="00DE4AFA">
                      <w:pPr>
                        <w:pStyle w:val="aa"/>
                        <w:ind w:left="567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  <w:szCs w:val="28"/>
                        </w:rPr>
                        <w:t>ШИФР: ПП 8/ПМ 8-2022-ТЧ-1</w:t>
                      </w:r>
                    </w:p>
                    <w:p w:rsidR="00866144" w:rsidRDefault="00866144">
                      <w:pPr>
                        <w:pStyle w:val="aa"/>
                        <w:ind w:left="567"/>
                        <w:rPr>
                          <w:b/>
                          <w:color w:val="365F91"/>
                        </w:rPr>
                      </w:pPr>
                    </w:p>
                    <w:p w:rsidR="00866144" w:rsidRDefault="00866144">
                      <w:pPr>
                        <w:pStyle w:val="aa"/>
                        <w:ind w:left="567" w:firstLine="567"/>
                        <w:rPr>
                          <w:b/>
                          <w:color w:val="365F91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p w:rsidR="00866144" w:rsidRDefault="00866144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866144" w:rsidRDefault="00DE4AFA">
      <w:pPr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Заказчик: АО «ОЭЗ «Титановая долина»</w:t>
      </w:r>
    </w:p>
    <w:p w:rsidR="00866144" w:rsidRDefault="00866144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866144" w:rsidRDefault="00DE4AFA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 xml:space="preserve">ВНЕСЕНИЕ ИЗМЕНЕНИЙ В ДОКУМЕНТАЦИЮ ПО ПЛАНИРОВКЕ ТЕРРИТОРИИ ОСОБОЙ ЭКОНОМИЧЕСКОЙ ЗОНЫ ПРОМЫШЛЕННО-ПРОИЗВОДСТВЕННОГО ТИПА «ТИТАНОВАЯ ДОЛИНА» </w:t>
      </w:r>
    </w:p>
    <w:p w:rsidR="00866144" w:rsidRDefault="00DE4AFA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  <w:t>НА ТЕРРИТОРИИ ВЕРХНЕСАЛДИНСКОГО ГОРОДСКОГО ОКРУГА СВЕРДЛОВСКОЙ ОБЛАСТИ 1 ОЧЕРЕДИ СТРОИТЕЛЬСТВА, УТВЕРЖДЕННУЮ РАСПОРЯЖЕНИЕМ ПРАВИТЕЛЬСТВА СВЕРДЛОВСКОЙ ОБЛАСТИ ОТ 09.02.2018 № 68-РП</w:t>
      </w:r>
    </w:p>
    <w:p w:rsidR="00866144" w:rsidRDefault="00866144">
      <w:pPr>
        <w:jc w:val="center"/>
        <w:rPr>
          <w:rFonts w:ascii="Liberation Serif" w:eastAsia="Times New Roman" w:hAnsi="Liberation Serif" w:cs="Liberation Serif"/>
          <w:b/>
          <w:sz w:val="28"/>
          <w:szCs w:val="28"/>
          <w:lang w:eastAsia="ru-RU"/>
        </w:rPr>
      </w:pPr>
    </w:p>
    <w:p w:rsidR="00866144" w:rsidRDefault="00866144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DE4AFA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Основная часть</w:t>
      </w:r>
    </w:p>
    <w:p w:rsidR="00866144" w:rsidRDefault="00DE4AFA">
      <w:pPr>
        <w:pStyle w:val="a9"/>
        <w:ind w:left="142"/>
        <w:jc w:val="center"/>
      </w:pPr>
      <w:r>
        <w:rPr>
          <w:rFonts w:ascii="Liberation Serif" w:hAnsi="Liberation Serif" w:cs="Liberation Serif"/>
          <w:b/>
          <w:sz w:val="28"/>
          <w:szCs w:val="28"/>
        </w:rPr>
        <w:t>проекта планировки территории</w:t>
      </w:r>
    </w:p>
    <w:p w:rsidR="00866144" w:rsidRDefault="00DE4AFA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южной части особой экономической зоны промышленно-производственного типа «Титановая долина» на территории Верхнесалдинского городского округа Свердловской области 1 очереди строительства</w:t>
      </w:r>
    </w:p>
    <w:p w:rsidR="00866144" w:rsidRDefault="00866144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866144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DE4AFA">
      <w:pPr>
        <w:pStyle w:val="a9"/>
        <w:ind w:left="142"/>
        <w:jc w:val="center"/>
      </w:pPr>
      <w:r>
        <w:rPr>
          <w:rFonts w:ascii="Liberation Serif" w:hAnsi="Liberation Serif" w:cs="Liberation Serif"/>
          <w:b/>
          <w:smallCaps/>
          <w:sz w:val="28"/>
          <w:szCs w:val="28"/>
        </w:rPr>
        <w:t>П</w:t>
      </w:r>
      <w:r>
        <w:rPr>
          <w:rFonts w:ascii="Liberation Serif" w:hAnsi="Liberation Serif" w:cs="Liberation Serif"/>
          <w:b/>
          <w:sz w:val="28"/>
          <w:szCs w:val="28"/>
        </w:rPr>
        <w:t xml:space="preserve">оложение о характеристиках планируемого развития территории </w:t>
      </w:r>
    </w:p>
    <w:p w:rsidR="00866144" w:rsidRDefault="00DE4AFA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и об очередности планируемого развития</w:t>
      </w:r>
    </w:p>
    <w:p w:rsidR="00866144" w:rsidRDefault="00DE4AFA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Текстовая часть</w:t>
      </w:r>
    </w:p>
    <w:p w:rsidR="00866144" w:rsidRDefault="00866144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866144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DE4AFA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Том 1</w:t>
      </w:r>
    </w:p>
    <w:p w:rsidR="00866144" w:rsidRDefault="00DE4AFA">
      <w:pPr>
        <w:pStyle w:val="a9"/>
        <w:ind w:left="142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Шифр: ПП 18/ПМ 18-2023-ТЧ-1</w:t>
      </w:r>
    </w:p>
    <w:p w:rsidR="00866144" w:rsidRDefault="00866144">
      <w:pPr>
        <w:pStyle w:val="a9"/>
        <w:ind w:left="-142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866144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</w:p>
    <w:p w:rsidR="00866144" w:rsidRDefault="00DE4AFA">
      <w:pPr>
        <w:jc w:val="center"/>
        <w:rPr>
          <w:rFonts w:ascii="Liberation Serif" w:hAnsi="Liberation Serif" w:cs="Liberation Serif"/>
          <w:b/>
          <w:bCs/>
          <w:sz w:val="28"/>
          <w:szCs w:val="28"/>
          <w:lang w:eastAsia="ru-RU"/>
        </w:rPr>
      </w:pPr>
      <w:r>
        <w:rPr>
          <w:rFonts w:ascii="Liberation Serif" w:hAnsi="Liberation Serif" w:cs="Liberation Serif"/>
          <w:b/>
          <w:bCs/>
          <w:sz w:val="28"/>
          <w:szCs w:val="28"/>
          <w:lang w:eastAsia="ru-RU"/>
        </w:rPr>
        <w:t>Омск 2023</w:t>
      </w:r>
    </w:p>
    <w:p w:rsidR="00866144" w:rsidRDefault="00DE4AFA">
      <w:pPr>
        <w:pageBreakBefore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Список разработчиков</w:t>
      </w:r>
    </w:p>
    <w:p w:rsidR="00866144" w:rsidRDefault="00DE4AFA">
      <w:pPr>
        <w:jc w:val="center"/>
      </w:pPr>
      <w:r>
        <w:rPr>
          <w:rFonts w:ascii="Liberation Serif" w:hAnsi="Liberation Serif" w:cs="Liberation Serif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51513" cy="3299740"/>
            <wp:effectExtent l="0" t="0" r="0" b="0"/>
            <wp:docPr id="3" name="Picture 1" descr="C:\Users\OMiller\AppData\Local\Microsoft\Windows\INetCache\Content.Word\Список разработчиков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1513" cy="3299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66144" w:rsidRDefault="00DE4AFA">
      <w:pPr>
        <w:pageBreakBefore/>
        <w:ind w:left="-284"/>
        <w:jc w:val="center"/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Состав документации по планировке территории</w:t>
      </w:r>
    </w:p>
    <w:tbl>
      <w:tblPr>
        <w:tblW w:w="9782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6521"/>
        <w:gridCol w:w="1275"/>
        <w:gridCol w:w="1419"/>
      </w:tblGrid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Наименование документов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Масштаб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Количество листов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</w:tr>
      <w:tr w:rsidR="00866144">
        <w:trPr>
          <w:trHeight w:val="1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9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Проект планировки территории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Чертеж планировки территории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18-2023-ГЧ-1.1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Положение о характеристиках планируемого развития территории и об очередности планируемого развития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18-2023-ТЧ-1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19</w:t>
            </w:r>
          </w:p>
        </w:tc>
      </w:tr>
      <w:tr w:rsidR="00866144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9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Материалы по обоснованию проекта планировки территории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Карта планировочной структуры территории с отображением границ элементов планировочной структуры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18-2023-ГЧ-2.1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:5000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Схема, отображающая местоположение существующих объектов капитального строительства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18-2023-ГЧ-2.2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Схема организации улично-дорожной сети, движения транспорта и пешеходов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18-2023-ГЧ-2.3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2.4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Схема границ зон с особыми условиями использования территорий. Схема границ территорий объектов культурного наследия. Схема границ территорий, подверженных риску возникновения чрезвычайных ситуаций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18-2023-ГЧ-2.4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2.5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Схема вертикальной планировки, инженерной подготовки и инженерной защиты территории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18-2023-ГЧ-2.5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2.6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Схема развития инженерной инфраструктуры.</w:t>
            </w:r>
            <w:r>
              <w:rPr>
                <w:rFonts w:ascii="Liberation Serif" w:hAnsi="Liberation Serif" w:cs="Liberation Serif"/>
              </w:rPr>
              <w:br/>
              <w:t>Шифр ПП 18/ПМ 18-2023-ГЧ-2.6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2.7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Планировочное решение застройки территории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18-2023-ГЧ-2.7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2.8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Материалы по обоснованию проекта планировки территории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18-2023-ТЧ-2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67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2.9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pStyle w:val="S0"/>
              <w:ind w:hanging="13"/>
              <w:jc w:val="left"/>
            </w:pPr>
            <w:r>
              <w:rPr>
                <w:rFonts w:ascii="Liberation Serif" w:hAnsi="Liberation Serif" w:cs="Liberation Serif"/>
              </w:rPr>
              <w:t>Результаты инженерно-геодезических изысканий для подготовки проектной документации</w:t>
            </w:r>
          </w:p>
          <w:p w:rsidR="00866144" w:rsidRDefault="00DE4AFA">
            <w:pPr>
              <w:pStyle w:val="S0"/>
              <w:ind w:hanging="13"/>
              <w:jc w:val="left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07/12/23/П-ИГДИ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CD</w:t>
            </w:r>
          </w:p>
        </w:tc>
      </w:tr>
      <w:tr w:rsidR="00866144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9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Проект межевания территории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Чертеж межевания территории (1 этап)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18-2023-ГЧ-3.1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Чертеж межевания территории (2 этап)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18-2023-ГЧ-3.2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3.3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Текстовая часть проекта межевания территории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18-2023-ТЧ-3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lang w:val="en-US"/>
              </w:rPr>
            </w:pPr>
            <w:r>
              <w:rPr>
                <w:rFonts w:ascii="Liberation Serif" w:hAnsi="Liberation Serif" w:cs="Liberation Serif"/>
                <w:lang w:val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43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9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Материалы по обоснованию проекта межевания территории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4.1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Схема фактического использования территории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18-2023-ГЧ-4.1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</w:pPr>
            <w:r>
              <w:rPr>
                <w:rFonts w:ascii="Liberation Serif" w:hAnsi="Liberation Serif" w:cs="Liberation Serif"/>
              </w:rPr>
              <w:t>1</w:t>
            </w:r>
            <w:r>
              <w:rPr>
                <w:rFonts w:ascii="Liberation Serif" w:hAnsi="Liberation Serif" w:cs="Liberation Serif"/>
                <w:lang w:val="en-US"/>
              </w:rPr>
              <w:t>:2000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</w:tr>
      <w:tr w:rsidR="0086614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4.2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Материалы по обоснованию проекта межевания территории. Пояснительная записка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Шифр ПП 18/ПМ 18-2023-ТЧ-4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-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307</w:t>
            </w:r>
          </w:p>
        </w:tc>
      </w:tr>
    </w:tbl>
    <w:p w:rsidR="00866144" w:rsidRDefault="00866144">
      <w:pPr>
        <w:ind w:firstLine="709"/>
        <w:jc w:val="both"/>
        <w:rPr>
          <w:rFonts w:ascii="Liberation Serif" w:hAnsi="Liberation Serif" w:cs="Liberation Serif"/>
          <w:sz w:val="2"/>
          <w:szCs w:val="2"/>
        </w:rPr>
      </w:pPr>
    </w:p>
    <w:p w:rsidR="00866144" w:rsidRDefault="00DE4AFA">
      <w:pPr>
        <w:pageBreakBefore/>
        <w:jc w:val="center"/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Содержание</w:t>
      </w:r>
    </w:p>
    <w:p w:rsidR="00866144" w:rsidRDefault="00866144">
      <w:pPr>
        <w:pStyle w:val="23"/>
        <w:tabs>
          <w:tab w:val="right" w:leader="dot" w:pos="9910"/>
        </w:tabs>
        <w:spacing w:line="276" w:lineRule="auto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</w:p>
    <w:p w:rsidR="00866144" w:rsidRPr="005977EC" w:rsidRDefault="00DE4AFA">
      <w:pPr>
        <w:pStyle w:val="23"/>
        <w:tabs>
          <w:tab w:val="right" w:leader="dot" w:pos="9910"/>
        </w:tabs>
        <w:rPr>
          <w:smallCaps w:val="0"/>
        </w:rPr>
      </w:pPr>
      <w:r w:rsidRPr="005977EC">
        <w:rPr>
          <w:smallCaps w:val="0"/>
        </w:rPr>
        <w:fldChar w:fldCharType="begin"/>
      </w:r>
      <w:r w:rsidRPr="005977EC">
        <w:rPr>
          <w:smallCaps w:val="0"/>
        </w:rPr>
        <w:instrText xml:space="preserve"> TOC \o "1-3" \t "Заголовок 2;1;Заголовок 5;2;Заголовок 6;4" \h </w:instrText>
      </w:r>
      <w:r w:rsidRPr="005977EC">
        <w:rPr>
          <w:smallCaps w:val="0"/>
        </w:rPr>
        <w:fldChar w:fldCharType="separate"/>
      </w:r>
      <w:hyperlink w:anchor="_Toc169798559" w:history="1">
        <w:r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ВВЕДЕНИЕ</w:t>
        </w:r>
        <w:r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9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0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I. Положение о характеристиках планируемого развития территории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13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1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 xml:space="preserve">1. Характеристика планируемого развития территории, сведения о плотности </w:t>
        </w:r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br/>
          <w:t>и параметрах застройки территории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13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2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2. Характеристики объектов капитального строительства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18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3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2.1. Объекты коммунальной инфраструктуры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18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4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2.2. Объекты транспортной инфраструктуры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18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5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2.3. Объекты инженерной подготовки территории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19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6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 xml:space="preserve">3.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</w:t>
        </w:r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br/>
          <w:t xml:space="preserve">и фактических показателей территориальной доступности таких объектов </w:t>
        </w:r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br/>
          <w:t>для населения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19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7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II. Положения об очередности планируемого развития территории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20</w:t>
        </w:r>
      </w:hyperlink>
    </w:p>
    <w:p w:rsidR="00866144" w:rsidRPr="005977EC" w:rsidRDefault="00422A8F">
      <w:pPr>
        <w:pStyle w:val="23"/>
        <w:tabs>
          <w:tab w:val="right" w:leader="dot" w:pos="9910"/>
        </w:tabs>
        <w:rPr>
          <w:smallCaps w:val="0"/>
        </w:rPr>
      </w:pPr>
      <w:hyperlink w:anchor="_Toc169798568" w:history="1">
        <w:r w:rsidR="00DE4AFA" w:rsidRPr="005977EC">
          <w:rPr>
            <w:rStyle w:val="af7"/>
            <w:rFonts w:ascii="Liberation Serif" w:hAnsi="Liberation Serif" w:cs="Liberation Serif"/>
            <w:smallCaps w:val="0"/>
            <w:sz w:val="28"/>
            <w:szCs w:val="28"/>
            <w:lang w:eastAsia="ar-SA"/>
          </w:rPr>
          <w:t>Список используемых сокращений</w:t>
        </w:r>
        <w:r w:rsidR="00DE4AFA" w:rsidRPr="005977EC">
          <w:rPr>
            <w:rFonts w:ascii="Liberation Serif" w:hAnsi="Liberation Serif" w:cs="Liberation Serif"/>
            <w:smallCaps w:val="0"/>
            <w:sz w:val="28"/>
            <w:szCs w:val="28"/>
          </w:rPr>
          <w:tab/>
          <w:t>21</w:t>
        </w:r>
      </w:hyperlink>
    </w:p>
    <w:p w:rsidR="00866144" w:rsidRDefault="00DE4AFA">
      <w:pPr>
        <w:pStyle w:val="23"/>
        <w:tabs>
          <w:tab w:val="right" w:leader="dot" w:pos="9910"/>
        </w:tabs>
        <w:spacing w:line="360" w:lineRule="auto"/>
      </w:pPr>
      <w:r w:rsidRPr="005977EC">
        <w:rPr>
          <w:smallCaps w:val="0"/>
        </w:rPr>
        <w:fldChar w:fldCharType="end"/>
      </w:r>
    </w:p>
    <w:p w:rsidR="00866144" w:rsidRDefault="00DE4AFA">
      <w:pPr>
        <w:pStyle w:val="5"/>
        <w:pageBreakBefore/>
        <w:rPr>
          <w:rFonts w:cs="Liberation Serif"/>
          <w:szCs w:val="28"/>
          <w:lang w:eastAsia="ar-SA"/>
        </w:rPr>
      </w:pPr>
      <w:bookmarkStart w:id="2" w:name="_Toc119571683"/>
      <w:bookmarkStart w:id="3" w:name="_Toc119571776"/>
      <w:bookmarkStart w:id="4" w:name="_Toc122346695"/>
      <w:bookmarkStart w:id="5" w:name="_Toc122366266"/>
      <w:bookmarkStart w:id="6" w:name="_Toc122607762"/>
      <w:bookmarkStart w:id="7" w:name="_Toc125641402"/>
      <w:bookmarkStart w:id="8" w:name="_Toc125671933"/>
      <w:bookmarkStart w:id="9" w:name="_Toc126338364"/>
      <w:bookmarkStart w:id="10" w:name="_Toc126575916"/>
      <w:bookmarkStart w:id="11" w:name="_Toc126757479"/>
      <w:bookmarkStart w:id="12" w:name="_Toc126764823"/>
      <w:bookmarkStart w:id="13" w:name="_Toc126769356"/>
      <w:bookmarkStart w:id="14" w:name="_Toc126770733"/>
      <w:bookmarkStart w:id="15" w:name="_Toc126918653"/>
      <w:bookmarkStart w:id="16" w:name="_Toc126919098"/>
      <w:bookmarkStart w:id="17" w:name="_Toc126919296"/>
      <w:bookmarkStart w:id="18" w:name="_Toc126922093"/>
      <w:bookmarkStart w:id="19" w:name="_Toc156467204"/>
      <w:bookmarkStart w:id="20" w:name="_Toc158036775"/>
      <w:bookmarkStart w:id="21" w:name="_Toc158376973"/>
      <w:bookmarkStart w:id="22" w:name="_Toc158379311"/>
      <w:bookmarkStart w:id="23" w:name="_Toc158756696"/>
      <w:bookmarkStart w:id="24" w:name="_Toc158891138"/>
      <w:bookmarkStart w:id="25" w:name="_Toc159860184"/>
      <w:bookmarkStart w:id="26" w:name="_Toc161149112"/>
      <w:bookmarkStart w:id="27" w:name="_Toc163726124"/>
      <w:bookmarkStart w:id="28" w:name="_Toc167983245"/>
      <w:bookmarkStart w:id="29" w:name="_Toc168560156"/>
      <w:bookmarkStart w:id="30" w:name="_Toc168665345"/>
      <w:bookmarkStart w:id="31" w:name="_Toc169782578"/>
      <w:bookmarkStart w:id="32" w:name="_Toc169792685"/>
      <w:bookmarkStart w:id="33" w:name="_Toc169798559"/>
      <w:r>
        <w:rPr>
          <w:rFonts w:cs="Liberation Serif"/>
          <w:szCs w:val="28"/>
          <w:lang w:eastAsia="ar-SA"/>
        </w:rPr>
        <w:lastRenderedPageBreak/>
        <w:t>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cs="Liberation Serif"/>
          <w:szCs w:val="28"/>
          <w:lang w:eastAsia="ar-SA"/>
        </w:rPr>
        <w:t>ВЕДЕНИЕ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:rsidR="00866144" w:rsidRDefault="00866144">
      <w:pPr>
        <w:pStyle w:val="a9"/>
        <w:tabs>
          <w:tab w:val="right" w:pos="9689"/>
        </w:tabs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  <w:bookmarkStart w:id="34" w:name="_Hlk122946941"/>
      <w:bookmarkStart w:id="35" w:name="_Toc326573906"/>
      <w:bookmarkStart w:id="36" w:name="_Toc326573920"/>
      <w:bookmarkStart w:id="37" w:name="_Toc326574170"/>
      <w:bookmarkStart w:id="38" w:name="_Toc363130782"/>
    </w:p>
    <w:p w:rsidR="00866144" w:rsidRDefault="00DE4AFA">
      <w:pPr>
        <w:pStyle w:val="a9"/>
        <w:tabs>
          <w:tab w:val="right" w:pos="9689"/>
        </w:tabs>
        <w:ind w:firstLine="709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>Территория проектирования расположена в границах Верхнесалдинского городского округа Свердловской области в южной части южной части особой экономической зоны промышленно-производственного типа «Титановая долина»</w:t>
      </w:r>
      <w:r>
        <w:rPr>
          <w:rFonts w:ascii="Liberation Serif" w:hAnsi="Liberation Serif" w:cs="Liberation Serif"/>
          <w:sz w:val="28"/>
          <w:szCs w:val="28"/>
        </w:rPr>
        <w:t xml:space="preserve"> (далее – ОЭЗ ППТ «Титановая долина»). ОЭЗ ППТ «Титановая долина» на территории Свердловской области образована в соответствии с постановлением Правительства Российской Федерации от 16.12.2010 № 1032 «О создании на территории муниципального образования Верхнесалдинский городской округ Свердловской области особой экономической зоны промышленно-производственного типа».</w:t>
      </w:r>
    </w:p>
    <w:p w:rsidR="00866144" w:rsidRDefault="00DE4AFA">
      <w:pPr>
        <w:pStyle w:val="a9"/>
        <w:tabs>
          <w:tab w:val="right" w:pos="968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Управляющей компанией особой экономической зоны является акционерное общество «Особая экономическая зона «Титановая долина». Особенности правового режима особой экономической зоны определяются нормами Федерального закона от 22 июля 2005 года № 116-ФЗ «Об особых экономических зонах в Российской Федерации», а также документами о создании и управлении особой экономической зоной. </w:t>
      </w:r>
    </w:p>
    <w:p w:rsidR="00866144" w:rsidRDefault="00DE4AFA">
      <w:pPr>
        <w:pStyle w:val="a9"/>
        <w:tabs>
          <w:tab w:val="right" w:pos="9689"/>
        </w:tabs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 xml:space="preserve">Проект внесения изменений в документацию по планировке территории особой экономической зоны, утвержденную распоряжением правительства Свердловской области от 09.02.2018 № 68-РП «Об утверждении основной части проекта планировки территории особой экономической зоны промышленно-производственного типа «Титановая долина» на территории Верхнесалдинского городского округа Свердловской области 1 очереди строительства и основной части проекта межевания территории особой экономической зоны промышленно-производственного типа «Титановая долина» на территории Верхнесалдинского городского округа Свердловской области 1 очереди строительства» (далее – ДПТ), разработан обществом с ограниченной ответственностью «Агентство по развитию территорий «Геоника» (далее – </w:t>
      </w:r>
      <w:r>
        <w:rPr>
          <w:rFonts w:ascii="Liberation Serif" w:hAnsi="Liberation Serif" w:cs="Liberation Serif"/>
          <w:spacing w:val="-2"/>
          <w:sz w:val="28"/>
          <w:szCs w:val="28"/>
        </w:rPr>
        <w:t xml:space="preserve">ООО «АРТ Геоника»), </w:t>
      </w:r>
      <w:r>
        <w:rPr>
          <w:rFonts w:ascii="Liberation Serif" w:hAnsi="Liberation Serif" w:cs="Liberation Serif"/>
          <w:sz w:val="28"/>
          <w:szCs w:val="28"/>
        </w:rPr>
        <w:t>в соответствии с контрактом от 18.12.2023 № 07/12/23/П и техническим заданием (приложение № 1 к контракту), без принятия решения уполномоченным органом в соответствии с положениями подпункта «а» пункта 4 постановления Правительства Российской Федерации от 02.04.2022 № 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 строительство объектов капитального строительства, разрешений на ввод в эксплуатацию», действовавшими на момент начала работ.</w:t>
      </w:r>
    </w:p>
    <w:p w:rsidR="00866144" w:rsidRDefault="00DE4AFA">
      <w:pPr>
        <w:pStyle w:val="a9"/>
        <w:tabs>
          <w:tab w:val="right" w:pos="9689"/>
        </w:tabs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Границы проектирования определены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в границах земельных участков с кадастровыми номерами: </w:t>
      </w:r>
      <w:r>
        <w:rPr>
          <w:rFonts w:ascii="Liberation Serif" w:hAnsi="Liberation Serif" w:cs="Liberation Serif"/>
          <w:sz w:val="28"/>
          <w:szCs w:val="28"/>
        </w:rPr>
        <w:t>66:08:0805008:158 (частично, контуры 5, 11, 12), 66:08:0805008:162, 66:08:0805008:169, 66:08:0805008:168, 66:08:0805008:147, 66:08:0805008:148, 66:08:0805008:149, 66:08:0805008:160 (частично), 66:08:0805008:151, 66:08:0805008:404, 66:08:0805008:405, 66:08:0000000:1727 (частично, контуры 9, 10, 14, 30, 47, 52), 66:08:0000000:1733 (частично,</w:t>
      </w:r>
      <w: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контуры 5, 13, 14, 21, 22, 28, 29, 30, 31, 33, 34, 35, 36, 37, 38, 48, 49, 50, 57, 58, 68, 69, 70), 66:08:0000000:1734 (частично, контуры 8, 25, 57, 76, 96, 97, 111, 112, 113), </w:t>
      </w:r>
      <w:r>
        <w:rPr>
          <w:rFonts w:ascii="Liberation Serif" w:hAnsi="Liberation Serif" w:cs="Liberation Serif"/>
          <w:sz w:val="28"/>
          <w:szCs w:val="28"/>
        </w:rPr>
        <w:lastRenderedPageBreak/>
        <w:t>66:08:0000000:1735 (частично, контуры 6, 7, 8, 18, 19, 20, 29, 41, 48, 49, 50, 54, 55, 56, 57, 72, 73, 80, 81), 66:08:0805008:154 (частично, контуры 1, 3, 4, 5, 7).</w:t>
      </w:r>
    </w:p>
    <w:p w:rsidR="00866144" w:rsidRDefault="00DE4AF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 период подготовки настоящего проекта планировки территории в отношении земельных участков 66:08:0000000:1733, 66:08:0000000:1734, 66:08:0000000:1735 и 66:08:08050008:154 были проведены кадастровые работы и из них были образованы участки, расположенные в границах проектирования: </w:t>
      </w:r>
    </w:p>
    <w:p w:rsidR="00866144" w:rsidRDefault="00DE4AFA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66:08:0805008:408, 66:08:0805008:410, 66:08:0805008:411, 66:08:0805008:412, 66:08:0805008:413, 66:08:0805008:414, 66:08:0805008:415, 66:08:0805008:416, 66:08:0805008:417, 66:08:0805008:418, 66:08:0805008:419, 66:08:0805008:422, 66:08:0805008:423, 66:08:0805008:424, 66:08:0805008:425, 66:08:0805008:426, 66:08:0805008:427, 66:08:0805008:430, 66:08:0805008:431, 66:08:0805008:432, 66:08:0805008:433, 66:08:0805008:434, что подтверждается выписками из единого государственного реестра недвижимости (далее – ЕГРН). Кроме того, образован земельный участок 66:08:0805008:465 из земель, государственная или муниципальная собственность на которые не разграничена.</w:t>
      </w:r>
    </w:p>
    <w:p w:rsidR="00866144" w:rsidRDefault="00DE4AFA">
      <w:pPr>
        <w:ind w:firstLine="567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Проект внесения изменений в ДПТ подготовлен в целях изменения зон планируемого размещения объектов капитального строительства, изменения характеристик и (или) очередности планируемого развития территории, изменения местоположения границ образуемых и изменяемых земельных участков и вида разрешенного использования таких земельных участков, в том числе в целях реализации </w:t>
      </w:r>
      <w:r>
        <w:rPr>
          <w:rFonts w:ascii="Liberation Serif" w:hAnsi="Liberation Serif" w:cs="Liberation Serif"/>
          <w:sz w:val="28"/>
          <w:szCs w:val="28"/>
        </w:rPr>
        <w:t>проекта «Строительство сортопрокатного комплекса</w:t>
      </w:r>
      <w:r>
        <w:rPr>
          <w:rFonts w:ascii="Liberation Serif" w:hAnsi="Liberation Serif" w:cs="Liberation Serif"/>
          <w:spacing w:val="-2"/>
          <w:sz w:val="28"/>
          <w:szCs w:val="28"/>
        </w:rPr>
        <w:t>», предусмотренного Соглашением об</w:t>
      </w:r>
      <w:r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  <w:spacing w:val="-2"/>
          <w:sz w:val="28"/>
          <w:szCs w:val="28"/>
        </w:rPr>
        <w:t xml:space="preserve">осуществлении промышленно-производственной деятельности в особой экономической зоне, созданной на территориях муниципальных образований Верхнесалдинский городской округ, Сысертский городской округ и город «Екатеринбург» Свердловской области от 23.08.2023 № 35. </w:t>
      </w:r>
    </w:p>
    <w:bookmarkEnd w:id="34"/>
    <w:p w:rsidR="00866144" w:rsidRDefault="00DE4AFA">
      <w:pPr>
        <w:tabs>
          <w:tab w:val="right" w:pos="9689"/>
        </w:tabs>
        <w:ind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Настоящий пр</w:t>
      </w:r>
      <w:r>
        <w:rPr>
          <w:rFonts w:ascii="Liberation Serif" w:hAnsi="Liberation Serif" w:cs="Liberation Serif"/>
          <w:sz w:val="28"/>
          <w:szCs w:val="28"/>
        </w:rPr>
        <w:t>оект внесения изменений в ДПТ выполнен в соответствии с требованиями законодательства Российской Федерации, включая: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Градостроительный кодекс Российской Федерации;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Земельный кодекс Российской Федерации;</w:t>
      </w:r>
    </w:p>
    <w:p w:rsidR="00866144" w:rsidRDefault="00DE4AFA">
      <w:pPr>
        <w:pStyle w:val="a9"/>
        <w:tabs>
          <w:tab w:val="right" w:pos="711"/>
          <w:tab w:val="left" w:pos="851"/>
          <w:tab w:val="left" w:pos="993"/>
        </w:tabs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>
        <w:rPr>
          <w:rFonts w:ascii="Liberation Serif" w:hAnsi="Liberation Serif" w:cs="Liberation Serif"/>
          <w:spacing w:val="-2"/>
          <w:sz w:val="28"/>
          <w:szCs w:val="28"/>
        </w:rPr>
        <w:t>Федеральный закон от 22 июля 2005 года № 116-ФЗ «Об особых экономических зонах в Российской Федерации»;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распоряжение Правительства Свердловской области от 19.07.2013 </w:t>
      </w:r>
      <w:r>
        <w:rPr>
          <w:rFonts w:ascii="Liberation Serif" w:hAnsi="Liberation Serif" w:cs="Liberation Serif"/>
          <w:sz w:val="28"/>
          <w:szCs w:val="28"/>
        </w:rPr>
        <w:br/>
        <w:t>№ 999-РП «Об утверждении основной части проекта планировки особой экономической зоны промышленно-производственного типа «Титановая долина» на территории Верхнесалдинского городского округа Свердловской области и проекта межевания особой экономической зоны промышленно-производственного типа «Титановая долина» на территории Верхнесалдинского городского округа Свердловской области» (далее – Распоряжение № 999-РП);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распоряжение Правительства Свердловской области от 09.02.2018 № 68-РП «Об утверждении основной части проекта планировки территории особой экономической зоны промышленно-производственного типа «Титановая долина» на территории Верхнесалдинского городского округа Свердловской области 1 очереди строительства и основной части проекта межевания территории особой экономической зоны промышленно-производственного типа «Титановая долина» </w:t>
      </w:r>
      <w:r>
        <w:rPr>
          <w:rFonts w:ascii="Liberation Serif" w:hAnsi="Liberation Serif" w:cs="Liberation Serif"/>
          <w:sz w:val="28"/>
          <w:szCs w:val="28"/>
        </w:rPr>
        <w:lastRenderedPageBreak/>
        <w:t>на территории Верхнесалдинского городского округа Свердловской области 1 очереди строительства» (далее – Распоряжение № 68-РП);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Схему территориального планирования Свердловской области, утвержденную постановлением Правительства Свердловской области от 31.08.2009 № 1000-ПП (далее – СТП СО);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Генеральный план Верхнесалдинского городского округа, утвержденный решением Думы Верхнесалдинского городского округа от 24.08.2011 № 523 (далее – ГП Верхнесалдинского городского округа);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Правила землепользования и застройки Верхнесалдинского городского округа, утвержденные Решением Думы Верхнесалдинского городского округа от 28.08.2019 № 214 (далее – ПЗиЗ Верхнесалдинского городского округа);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нормативы градостроительного проектирования</w:t>
      </w:r>
      <w:r>
        <w:rPr>
          <w:rFonts w:ascii="Liberation Serif" w:hAnsi="Liberation Serif" w:cs="Liberation Serif"/>
          <w:spacing w:val="-2"/>
          <w:sz w:val="28"/>
          <w:szCs w:val="28"/>
        </w:rPr>
        <w:t xml:space="preserve"> Свердловской области, </w:t>
      </w:r>
      <w:r>
        <w:rPr>
          <w:rFonts w:ascii="Liberation Serif" w:hAnsi="Liberation Serif" w:cs="Liberation Serif"/>
          <w:sz w:val="28"/>
          <w:szCs w:val="28"/>
        </w:rPr>
        <w:t xml:space="preserve">утвержденные Приказом Министерства строительства и развития инфраструктуры Свердловской области от 01.08.2023 № 435-П; 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>
        <w:rPr>
          <w:rFonts w:ascii="Liberation Serif" w:hAnsi="Liberation Serif" w:cs="Liberation Serif"/>
          <w:spacing w:val="-2"/>
          <w:sz w:val="28"/>
          <w:szCs w:val="28"/>
        </w:rPr>
        <w:t>СП 37.13330.2012. Свод правил. Промышленный транспорт. Актуализированная редакция СНиП 2.05.07-91* (далее – СП 37.13330.2012);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>
        <w:rPr>
          <w:rFonts w:ascii="Liberation Serif" w:hAnsi="Liberation Serif" w:cs="Liberation Serif"/>
          <w:spacing w:val="-2"/>
          <w:sz w:val="28"/>
          <w:szCs w:val="28"/>
        </w:rPr>
        <w:t>СП 42.13330.2016. Свод правил. Градостроительство. Планировка и застройка городских и сельских поселений. Актуализированная редакция СНиП 2.07.01-89* (далее – СП 42.13330.2016);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>
        <w:rPr>
          <w:rFonts w:ascii="Liberation Serif" w:hAnsi="Liberation Serif" w:cs="Liberation Serif"/>
          <w:spacing w:val="-2"/>
          <w:sz w:val="28"/>
          <w:szCs w:val="28"/>
        </w:rPr>
        <w:t>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 (далее – СанПиН 2.2.1/2.1.1.1200-03);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приказ Федеральной службы государственной регистрации, кадастра и картографии от 10.11.2020 № П/0412 «Об утверждении классификатора видов разрешенного использования земельных участков» (далее – приказ Росреестра № П/0412);</w:t>
      </w:r>
    </w:p>
    <w:p w:rsidR="00866144" w:rsidRDefault="00DE4AFA">
      <w:pPr>
        <w:pStyle w:val="aa"/>
        <w:tabs>
          <w:tab w:val="right" w:pos="711"/>
          <w:tab w:val="left" w:pos="851"/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 xml:space="preserve">постановление Правительства Российской Федерации от 31.03.2017 </w:t>
      </w:r>
      <w:r>
        <w:rPr>
          <w:rFonts w:ascii="Liberation Serif" w:eastAsia="Calibri" w:hAnsi="Liberation Serif" w:cs="Liberation Serif"/>
          <w:spacing w:val="-2"/>
          <w:sz w:val="28"/>
          <w:szCs w:val="28"/>
          <w:lang w:eastAsia="en-US"/>
        </w:rPr>
        <w:t>№</w:t>
      </w:r>
      <w:r>
        <w:rPr>
          <w:rFonts w:ascii="Liberation Serif" w:hAnsi="Liberation Serif" w:cs="Liberation Serif"/>
          <w:spacing w:val="-2"/>
          <w:sz w:val="28"/>
          <w:szCs w:val="28"/>
        </w:rPr>
        <w:t xml:space="preserve"> 402 «Об утверждении Правил выполнения инженерных изысканий, необходимых для подготовки документации по планировке территории, перечня видов,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2"/>
          <w:sz w:val="28"/>
          <w:szCs w:val="28"/>
        </w:rPr>
        <w:t>необходимых для подготовки документации по планировке территории,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2"/>
          <w:sz w:val="28"/>
          <w:szCs w:val="28"/>
        </w:rPr>
        <w:t>и о внесении изменений в постановление Правительства Российской Федерации от 19 января 2006 г. № 20»;</w:t>
      </w:r>
    </w:p>
    <w:p w:rsidR="00866144" w:rsidRDefault="00DE4AFA">
      <w:pPr>
        <w:pStyle w:val="a9"/>
        <w:tabs>
          <w:tab w:val="right" w:pos="711"/>
          <w:tab w:val="left" w:pos="851"/>
          <w:tab w:val="left" w:pos="993"/>
        </w:tabs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>
        <w:rPr>
          <w:rFonts w:ascii="Liberation Serif" w:hAnsi="Liberation Serif" w:cs="Liberation Serif"/>
          <w:spacing w:val="-2"/>
          <w:sz w:val="28"/>
          <w:szCs w:val="28"/>
        </w:rPr>
        <w:t>иные действующие государственные регламенты, нормы, правила, стандарты, своды правил, а также исходные данные, технические условия и требования, выданные органами государственного надзора и заинтересованными организациями.</w:t>
      </w:r>
    </w:p>
    <w:p w:rsidR="00866144" w:rsidRDefault="00DE4AFA">
      <w:pPr>
        <w:pStyle w:val="a9"/>
        <w:tabs>
          <w:tab w:val="right" w:pos="851"/>
        </w:tabs>
        <w:ind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 xml:space="preserve">Для разработки градостроительной документации были использованы материалы инженерных изысканий, выполненные на территорию проектирования в 2024 году ООО «АРТ Геоника», а также инженерные изыскания, выполненные </w:t>
      </w:r>
      <w:r>
        <w:rPr>
          <w:rFonts w:ascii="Liberation Serif" w:hAnsi="Liberation Serif" w:cs="Liberation Serif"/>
          <w:sz w:val="28"/>
          <w:szCs w:val="28"/>
        </w:rPr>
        <w:t>обществом с ограниченной ответственностью</w:t>
      </w:r>
      <w:r>
        <w:rPr>
          <w:rFonts w:ascii="Liberation Serif" w:hAnsi="Liberation Serif" w:cs="Liberation Serif"/>
          <w:spacing w:val="-2"/>
          <w:sz w:val="28"/>
          <w:szCs w:val="28"/>
        </w:rPr>
        <w:t xml:space="preserve"> «Центральная лаборатория радиационного контроля» (далее – </w:t>
      </w:r>
      <w:r>
        <w:rPr>
          <w:rFonts w:ascii="Liberation Serif" w:hAnsi="Liberation Serif" w:cs="Liberation Serif"/>
          <w:sz w:val="28"/>
          <w:szCs w:val="28"/>
        </w:rPr>
        <w:t>ООО «Центральная ЛРК»</w:t>
      </w:r>
      <w:r>
        <w:rPr>
          <w:rFonts w:ascii="Liberation Serif" w:hAnsi="Liberation Serif" w:cs="Liberation Serif"/>
          <w:spacing w:val="-2"/>
          <w:sz w:val="28"/>
          <w:szCs w:val="28"/>
        </w:rPr>
        <w:t>) в 2012-2013 годах, в следующем составе:</w:t>
      </w:r>
    </w:p>
    <w:p w:rsidR="00866144" w:rsidRDefault="00DE4AFA">
      <w:pPr>
        <w:pStyle w:val="aa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технический отчет по результатам инженерно-геодезических изысканий для подготовки проектной документации 07/12/23/П-ИГДИ, выполненный ООО «АРТ «Геоника» 2024 год;</w:t>
      </w:r>
    </w:p>
    <w:p w:rsidR="00866144" w:rsidRDefault="00DE4AFA">
      <w:pPr>
        <w:pStyle w:val="aa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инженерно-геодезические изыскания по объекту: «Земельный участок площадью 2953569 кв.м кадастровый номер 66:08:0805008:104 по адресу: Россия, Свердловская область, г. Верхняя Салда, в 480 метрах юго-западнее жилой застройки по ул. Уральских рабочих.». Выполнены ООО «Центральная ЛРК», 2013 год;</w:t>
      </w:r>
    </w:p>
    <w:p w:rsidR="00866144" w:rsidRDefault="00DE4AFA">
      <w:pPr>
        <w:pStyle w:val="aa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инженерно-геологические изыскания на объекте «Особая экономическая зона промышленно-производственного типа на территории муниципального образования Верхнесалдинского городского округа Свердловской области и прилегающей территории 1 очередь» по адресу: Верхнесалдинский городской округ Свердловской области, 2012 год;</w:t>
      </w:r>
    </w:p>
    <w:p w:rsidR="00866144" w:rsidRDefault="00DE4AFA">
      <w:pPr>
        <w:pStyle w:val="aa"/>
        <w:tabs>
          <w:tab w:val="left" w:pos="993"/>
        </w:tabs>
        <w:ind w:left="0"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РПИ 334-2013 Инженерно-гидрометеорологические изыскания на объекте «Особая экономическая зона промышленно-производственного типа на территории муниципального образования Верхнесалдинского городского округа Свердловской области и прилегающей к ней территории. 1 очередь», 2013 год;</w:t>
      </w:r>
    </w:p>
    <w:p w:rsidR="00866144" w:rsidRDefault="00DE4AFA">
      <w:pPr>
        <w:pStyle w:val="aa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инженерно-экологические изыскания по объекту: «Особая экономическая зона промышленно-производственного типа на территории муниципального образования Верхнесалдинского городского округа Свердловской области и прилегающей к ней территории. 1 очередь», 2013 год.</w:t>
      </w:r>
    </w:p>
    <w:p w:rsidR="00866144" w:rsidRDefault="00866144">
      <w:pPr>
        <w:pStyle w:val="a9"/>
        <w:tabs>
          <w:tab w:val="right" w:pos="851"/>
        </w:tabs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</w:p>
    <w:p w:rsidR="00866144" w:rsidRDefault="00DE4AFA">
      <w:pPr>
        <w:pStyle w:val="5"/>
        <w:pageBreakBefore/>
        <w:numPr>
          <w:ilvl w:val="0"/>
          <w:numId w:val="2"/>
        </w:numPr>
        <w:ind w:left="0" w:firstLine="993"/>
        <w:rPr>
          <w:rFonts w:cs="Liberation Serif"/>
          <w:szCs w:val="28"/>
          <w:lang w:eastAsia="ar-SA"/>
        </w:rPr>
      </w:pPr>
      <w:bookmarkStart w:id="39" w:name="_Toc126338365"/>
      <w:bookmarkStart w:id="40" w:name="_Toc126575917"/>
      <w:bookmarkStart w:id="41" w:name="_Toc126757480"/>
      <w:bookmarkStart w:id="42" w:name="_Toc126764824"/>
      <w:bookmarkStart w:id="43" w:name="_Toc126769357"/>
      <w:bookmarkStart w:id="44" w:name="_Toc126770734"/>
      <w:bookmarkStart w:id="45" w:name="_Toc126918654"/>
      <w:bookmarkStart w:id="46" w:name="_Toc126919099"/>
      <w:bookmarkStart w:id="47" w:name="_Toc126919297"/>
      <w:bookmarkStart w:id="48" w:name="_Toc126922094"/>
      <w:bookmarkStart w:id="49" w:name="_Toc156467205"/>
      <w:bookmarkStart w:id="50" w:name="_Toc158036776"/>
      <w:bookmarkStart w:id="51" w:name="_Toc158376974"/>
      <w:bookmarkStart w:id="52" w:name="_Toc158379312"/>
      <w:bookmarkStart w:id="53" w:name="_Toc158756697"/>
      <w:bookmarkStart w:id="54" w:name="_Toc158891139"/>
      <w:bookmarkStart w:id="55" w:name="_Toc159860185"/>
      <w:bookmarkStart w:id="56" w:name="_Toc161149113"/>
      <w:bookmarkStart w:id="57" w:name="_Toc163726125"/>
      <w:bookmarkStart w:id="58" w:name="_Toc167983246"/>
      <w:bookmarkStart w:id="59" w:name="_Toc168560157"/>
      <w:bookmarkStart w:id="60" w:name="_Toc168665346"/>
      <w:bookmarkStart w:id="61" w:name="_Toc169782579"/>
      <w:bookmarkStart w:id="62" w:name="_Toc169792686"/>
      <w:bookmarkStart w:id="63" w:name="_Toc169798560"/>
      <w:bookmarkEnd w:id="35"/>
      <w:bookmarkEnd w:id="36"/>
      <w:bookmarkEnd w:id="37"/>
      <w:r>
        <w:rPr>
          <w:rFonts w:cs="Liberation Serif"/>
          <w:szCs w:val="28"/>
          <w:lang w:eastAsia="ar-SA"/>
        </w:rPr>
        <w:lastRenderedPageBreak/>
        <w:t>Положение о характеристиках планируемого развития территории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866144" w:rsidRDefault="00866144">
      <w:pPr>
        <w:rPr>
          <w:rFonts w:ascii="Liberation Serif" w:hAnsi="Liberation Serif" w:cs="Liberation Serif"/>
          <w:lang w:eastAsia="ar-SA"/>
        </w:rPr>
      </w:pPr>
    </w:p>
    <w:p w:rsidR="00866144" w:rsidRDefault="00DE4AFA">
      <w:pPr>
        <w:pStyle w:val="5"/>
        <w:numPr>
          <w:ilvl w:val="3"/>
          <w:numId w:val="2"/>
        </w:numPr>
        <w:spacing w:before="0" w:after="120"/>
        <w:ind w:left="0" w:firstLine="709"/>
        <w:jc w:val="both"/>
        <w:rPr>
          <w:rFonts w:cs="Liberation Serif"/>
          <w:szCs w:val="28"/>
          <w:lang w:eastAsia="ar-SA"/>
        </w:rPr>
      </w:pPr>
      <w:bookmarkStart w:id="64" w:name="_Toc126338366"/>
      <w:bookmarkStart w:id="65" w:name="_Toc126575918"/>
      <w:bookmarkStart w:id="66" w:name="_Toc126757481"/>
      <w:bookmarkStart w:id="67" w:name="_Toc126764825"/>
      <w:bookmarkStart w:id="68" w:name="_Toc126769358"/>
      <w:bookmarkStart w:id="69" w:name="_Toc126770735"/>
      <w:bookmarkStart w:id="70" w:name="_Toc126918655"/>
      <w:bookmarkStart w:id="71" w:name="_Toc126919100"/>
      <w:bookmarkStart w:id="72" w:name="_Toc126919298"/>
      <w:bookmarkStart w:id="73" w:name="_Toc126922095"/>
      <w:bookmarkStart w:id="74" w:name="_Toc156467206"/>
      <w:bookmarkStart w:id="75" w:name="_Toc158036777"/>
      <w:bookmarkStart w:id="76" w:name="_Toc158376975"/>
      <w:bookmarkStart w:id="77" w:name="_Toc158379313"/>
      <w:bookmarkStart w:id="78" w:name="_Toc158756698"/>
      <w:bookmarkStart w:id="79" w:name="_Toc158891140"/>
      <w:bookmarkStart w:id="80" w:name="_Toc159860186"/>
      <w:bookmarkStart w:id="81" w:name="_Toc161149114"/>
      <w:bookmarkStart w:id="82" w:name="_Toc163726126"/>
      <w:bookmarkStart w:id="83" w:name="_Toc167983247"/>
      <w:bookmarkStart w:id="84" w:name="_Toc168560158"/>
      <w:bookmarkStart w:id="85" w:name="_Toc168665347"/>
      <w:bookmarkStart w:id="86" w:name="_Toc169782580"/>
      <w:bookmarkStart w:id="87" w:name="_Toc169792687"/>
      <w:bookmarkStart w:id="88" w:name="_Toc169798561"/>
      <w:r>
        <w:rPr>
          <w:rFonts w:cs="Liberation Serif"/>
          <w:szCs w:val="28"/>
          <w:lang w:eastAsia="ar-SA"/>
        </w:rPr>
        <w:t>Характеристика планируемого развития территории, сведения о плотности и параметрах застройки территории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>На основании подпункта 2 статьи 13 Закона Свердловской области от 04.07.2016 № 76-ОЗ «О видах объектов регионального значения и местного значения, подлежащих отображению на документах территориального планирования Свердловской области и муниципальных образований, расположенных на территории Свердловской области» с учетом положений СТП СО ОЗЗ ППТ «Титановая долина», в границах которой расположена проектируемая территория, является объектом (кластером) регионального значения. Сведения о промышленно-производственной особой экономической зоне содержатся в ЕГРН с реестровым номером 66:00-10.1</w:t>
      </w:r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Размещение иных объектов регионального значения, а также объектов федерального и местного значения настоящим проектом 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br/>
        <w:t>не предусмотрено.</w:t>
      </w:r>
    </w:p>
    <w:p w:rsidR="00866144" w:rsidRDefault="00DE4AFA">
      <w:pPr>
        <w:ind w:firstLine="709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Территория, в отношении которой подготовлен проект планировки, расположена в южной части территории </w:t>
      </w:r>
      <w:r>
        <w:rPr>
          <w:rFonts w:ascii="Liberation Serif" w:hAnsi="Liberation Serif" w:cs="Liberation Serif"/>
          <w:sz w:val="28"/>
          <w:szCs w:val="28"/>
        </w:rPr>
        <w:t>ОЭЗ</w:t>
      </w:r>
      <w:r>
        <w:rPr>
          <w:rFonts w:ascii="Liberation Serif" w:hAnsi="Liberation Serif" w:cs="Liberation Serif"/>
        </w:rPr>
        <w:t> </w:t>
      </w:r>
      <w:r>
        <w:rPr>
          <w:rFonts w:ascii="Liberation Serif" w:hAnsi="Liberation Serif" w:cs="Liberation Serif"/>
          <w:sz w:val="28"/>
          <w:szCs w:val="28"/>
        </w:rPr>
        <w:t>ППТ «Титановая долина»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на территории Верхнесалдинского городского округа в границах земельных участков с кадастровыми номерами </w:t>
      </w:r>
      <w:r>
        <w:rPr>
          <w:rFonts w:ascii="Liberation Serif" w:hAnsi="Liberation Serif" w:cs="Liberation Serif"/>
          <w:sz w:val="28"/>
          <w:szCs w:val="28"/>
        </w:rPr>
        <w:t>66:08:0805008:147, 66:08:0805008:148, 66:08:0805008:149, 66:08:0805008:151, 66:08:0805008:158 (контуры 5, 11, 12), 66:08:0805008:160 (частично), 66:08:0805008:162, 66:08:0805008:168, 66:08:0805008:169, 66:08:0805008:404, 66:08:0805008:405, 66:08:0805008:408 (контуры 1, 2, 3, 4), 66:08:0805008:410, 66:08:0805008:411, 66:08:0805008:412, 66:08:0805008:413, 66:08:0805008:414, 66:08:0805008:415, 66:08:0805008:416 (контуры 3, 4, 5, 6), 66:08:0805008:417, 66:08:0805008:418, 66:08:0805008:419 (контуры 3, 4, 5, 6), 66:08:0805008:422, 66:08:0805008:423, 66:08:0805008:424, 66:08:0805008:425, 66:08:0805008:426, 66:08:0805008:427, 66:08:0805008:430, 66:08:0805008:431, 66:08:0805008:432, 66:08:0805008:433, 66:08:0805008:434, 66:08:0000000:1727 (контуры 9, 10, 14, 30, 47, 52), 66:08:0805008:465 (участок расположен за границами проекта планировки территории, но входит в границы проекта межевания территории)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>.</w:t>
      </w:r>
    </w:p>
    <w:p w:rsidR="00866144" w:rsidRDefault="00DE4AFA">
      <w:pPr>
        <w:ind w:firstLine="709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Размещение </w:t>
      </w:r>
      <w:r>
        <w:rPr>
          <w:rFonts w:ascii="Liberation Serif" w:hAnsi="Liberation Serif" w:cs="Liberation Serif"/>
          <w:sz w:val="28"/>
          <w:szCs w:val="28"/>
        </w:rPr>
        <w:t xml:space="preserve">ОЭЗ ППТ «Титановая долина» 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учтено СТП СО, ГП Верхнесалдинского городского округа, а также предусмотрено документацией по планировке территории, утвержденной Распоряжением № 999-РП и Распоряжением № 68-РП, и соответствует положениям Федерального закона от 22 июля 2005 года № 116-ФЗ «Об особых экономических зонах в Российской Федерации». </w:t>
      </w:r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</w:rPr>
        <w:t>В границах территории проектирования отсутствуют водные объекты, объекты культурного наследия и особо охраняемые природные территории. Проектируемая территория расположена вне границ водоохранных зон, прибрежных защитных полос и земель лесного фонда.</w:t>
      </w:r>
    </w:p>
    <w:p w:rsidR="00866144" w:rsidRDefault="00DE4AFA">
      <w:pPr>
        <w:ind w:firstLine="709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Согласно ГП Верхнесалдинского городского округа территория проектирования расположена в производственной зоне. </w:t>
      </w:r>
      <w:r>
        <w:rPr>
          <w:rFonts w:ascii="Liberation Serif" w:hAnsi="Liberation Serif" w:cs="Liberation Serif"/>
          <w:sz w:val="28"/>
          <w:szCs w:val="28"/>
        </w:rPr>
        <w:t>ПЗиЗ Верхнесалдинского городского округа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 на территорию проектирования территориальная зона </w:t>
      </w: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lastRenderedPageBreak/>
        <w:t>не установлена, так как в соответствии с пунктом 6 статьи 36 Градостроительного кодекса Российской Федерации для земельных участков, расположенных в границах особых экономических зон градостроительные регламенты не устанавливаются. Виды разрешенного использования земельных участков, предельные размеры земельных участков и предельные параметры разрешенного строительства объектов, расположенных на территории особой экономической зоны, определяются документацией по планировке территории.</w:t>
      </w:r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>Виды разрешенного использования образуемых земельных участков определены в соответствии с приказом Росреестра № П/0412.</w:t>
      </w:r>
    </w:p>
    <w:p w:rsidR="00866144" w:rsidRDefault="00DE4AFA">
      <w:pPr>
        <w:ind w:firstLine="709"/>
        <w:jc w:val="both"/>
        <w:rPr>
          <w:rFonts w:ascii="Liberation Serif" w:hAnsi="Liberation Serif" w:cs="Liberation Serif"/>
          <w:sz w:val="28"/>
          <w:szCs w:val="28"/>
          <w:lang w:eastAsia="ar-SA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>Проектом планировки территории в границах проектирования выделены следующие зоны планируемого размещения объектов капитального строительства:</w:t>
      </w:r>
    </w:p>
    <w:p w:rsidR="00866144" w:rsidRDefault="00DE4AFA">
      <w:pPr>
        <w:pStyle w:val="aa"/>
        <w:numPr>
          <w:ilvl w:val="0"/>
          <w:numId w:val="3"/>
        </w:numPr>
        <w:tabs>
          <w:tab w:val="left" w:pos="6174"/>
        </w:tabs>
        <w:jc w:val="both"/>
        <w:rPr>
          <w:rFonts w:ascii="Liberation Serif" w:hAnsi="Liberation Serif" w:cs="Liberation Serif"/>
          <w:sz w:val="28"/>
          <w:szCs w:val="28"/>
          <w:lang w:eastAsia="ar-SA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>Зона планируемого размещения объектов производственного назначения, общей площадью зоны 54,1 га, в том числе:</w:t>
      </w:r>
    </w:p>
    <w:p w:rsidR="00866144" w:rsidRDefault="00DE4AFA">
      <w:pPr>
        <w:pStyle w:val="aa"/>
        <w:tabs>
          <w:tab w:val="left" w:pos="113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зона производственных объектов II класса санитарной опасности, площадью 17,4 га (для размещения сортопрокатного комплекса)</w:t>
      </w:r>
    </w:p>
    <w:p w:rsidR="00866144" w:rsidRDefault="00DE4AFA">
      <w:pPr>
        <w:pStyle w:val="aa"/>
        <w:tabs>
          <w:tab w:val="left" w:pos="113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зона производственных объектов III класса санитарной опасности, площадью 3,9 га (для перспективного размещения предприятия-резидента);</w:t>
      </w:r>
    </w:p>
    <w:p w:rsidR="00866144" w:rsidRDefault="00DE4AFA">
      <w:pPr>
        <w:pStyle w:val="aa"/>
        <w:tabs>
          <w:tab w:val="left" w:pos="113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зона производственных объектов IV класса санитарной опасности, площадью 29,5 га (для перспективного размещения предприятия-резидента);</w:t>
      </w:r>
    </w:p>
    <w:p w:rsidR="00866144" w:rsidRDefault="00DE4AFA">
      <w:pPr>
        <w:pStyle w:val="aa"/>
        <w:tabs>
          <w:tab w:val="left" w:pos="113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зона производственных объектов V класса санитарной опасности, площадью 3,3 га (для перспективного размещения предприятия-резидента);</w:t>
      </w:r>
    </w:p>
    <w:p w:rsidR="00866144" w:rsidRDefault="00DE4AFA">
      <w:pPr>
        <w:pStyle w:val="aa"/>
        <w:numPr>
          <w:ilvl w:val="0"/>
          <w:numId w:val="3"/>
        </w:numPr>
        <w:tabs>
          <w:tab w:val="left" w:pos="6174"/>
        </w:tabs>
        <w:jc w:val="both"/>
        <w:rPr>
          <w:rFonts w:ascii="Liberation Serif" w:hAnsi="Liberation Serif" w:cs="Liberation Serif"/>
          <w:sz w:val="28"/>
          <w:szCs w:val="28"/>
          <w:lang w:eastAsia="ar-SA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>Зона размещения таможенной инфраструктуры, площадью 1,7 га;</w:t>
      </w:r>
    </w:p>
    <w:p w:rsidR="00866144" w:rsidRDefault="00DE4AFA">
      <w:pPr>
        <w:pStyle w:val="aa"/>
        <w:numPr>
          <w:ilvl w:val="0"/>
          <w:numId w:val="3"/>
        </w:numPr>
        <w:tabs>
          <w:tab w:val="left" w:pos="6174"/>
        </w:tabs>
        <w:jc w:val="both"/>
        <w:rPr>
          <w:rFonts w:ascii="Liberation Serif" w:hAnsi="Liberation Serif" w:cs="Liberation Serif"/>
          <w:sz w:val="28"/>
          <w:szCs w:val="28"/>
          <w:lang w:eastAsia="ar-SA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>Зона размещения объектов инженерной инфраструктуры, площадью 2,3 га;</w:t>
      </w:r>
    </w:p>
    <w:p w:rsidR="00866144" w:rsidRDefault="00DE4AFA">
      <w:pPr>
        <w:pStyle w:val="aa"/>
        <w:numPr>
          <w:ilvl w:val="0"/>
          <w:numId w:val="3"/>
        </w:numPr>
        <w:tabs>
          <w:tab w:val="left" w:pos="6174"/>
        </w:tabs>
        <w:jc w:val="both"/>
        <w:rPr>
          <w:rFonts w:ascii="Liberation Serif" w:hAnsi="Liberation Serif" w:cs="Liberation Serif"/>
          <w:sz w:val="28"/>
          <w:szCs w:val="28"/>
          <w:lang w:eastAsia="ar-SA"/>
        </w:rPr>
      </w:pPr>
      <w:r>
        <w:rPr>
          <w:rFonts w:ascii="Liberation Serif" w:hAnsi="Liberation Serif" w:cs="Liberation Serif"/>
          <w:sz w:val="28"/>
          <w:szCs w:val="28"/>
          <w:lang w:eastAsia="ar-SA"/>
        </w:rPr>
        <w:t>Зона размещения территории инженерно-транспортного коридора, площадью 28,1 га.</w:t>
      </w:r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</w:rPr>
        <w:t>Площадь в границах проектируемой территории составляет 86,2 га.</w:t>
      </w:r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</w:rPr>
        <w:t xml:space="preserve">Для каждой зоны планируемого размещения в проекте планировки определены виды разрешенного использования. </w:t>
      </w:r>
    </w:p>
    <w:p w:rsidR="00866144" w:rsidRDefault="00DE4AFA">
      <w:pPr>
        <w:pStyle w:val="G0"/>
        <w:spacing w:after="0"/>
        <w:ind w:firstLine="709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Зона планируемого размещения производственных объектов II класса опасности:</w:t>
      </w:r>
    </w:p>
    <w:p w:rsidR="00866144" w:rsidRDefault="00DE4AFA">
      <w:pPr>
        <w:pStyle w:val="afff2"/>
        <w:numPr>
          <w:ilvl w:val="0"/>
          <w:numId w:val="4"/>
        </w:numPr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spacing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основные:</w:t>
      </w:r>
    </w:p>
    <w:p w:rsidR="00866144" w:rsidRDefault="00DE4AFA">
      <w:pPr>
        <w:ind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производственная деятельность (6.0).</w:t>
      </w:r>
    </w:p>
    <w:p w:rsidR="00866144" w:rsidRDefault="00DE4AFA">
      <w:pPr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вспомогательные:</w:t>
      </w:r>
    </w:p>
    <w:p w:rsidR="00866144" w:rsidRDefault="00DE4AFA">
      <w:pPr>
        <w:ind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ind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 (6.9);</w:t>
      </w:r>
    </w:p>
    <w:p w:rsidR="00866144" w:rsidRDefault="00DE4AFA">
      <w:pPr>
        <w:ind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складские площадки (6.9.1).</w:t>
      </w:r>
    </w:p>
    <w:p w:rsidR="00866144" w:rsidRDefault="00DE4AFA">
      <w:pPr>
        <w:pStyle w:val="afff2"/>
        <w:numPr>
          <w:ilvl w:val="0"/>
          <w:numId w:val="4"/>
        </w:numPr>
        <w:tabs>
          <w:tab w:val="left" w:pos="1134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afff2"/>
        <w:numPr>
          <w:ilvl w:val="0"/>
          <w:numId w:val="4"/>
        </w:numPr>
        <w:spacing w:before="0" w:after="0"/>
        <w:ind w:left="1134" w:hanging="425"/>
      </w:pPr>
      <w:r>
        <w:rPr>
          <w:rFonts w:ascii="Liberation Serif" w:hAnsi="Liberation Serif" w:cs="Liberation Serif"/>
          <w:sz w:val="28"/>
          <w:szCs w:val="28"/>
        </w:rPr>
        <w:t xml:space="preserve">класс опасности:  </w:t>
      </w:r>
      <w:r>
        <w:rPr>
          <w:rFonts w:ascii="Liberation Serif" w:hAnsi="Liberation Serif" w:cs="Liberation Serif"/>
          <w:sz w:val="28"/>
          <w:szCs w:val="28"/>
          <w:lang w:val="en-US"/>
        </w:rPr>
        <w:t>II.</w:t>
      </w:r>
    </w:p>
    <w:p w:rsidR="00866144" w:rsidRDefault="00DE4AFA">
      <w:pPr>
        <w:pStyle w:val="G0"/>
        <w:spacing w:after="0"/>
        <w:ind w:firstLine="709"/>
      </w:pPr>
      <w:r>
        <w:rPr>
          <w:rFonts w:ascii="Liberation Serif" w:hAnsi="Liberation Serif" w:cs="Liberation Serif"/>
          <w:b/>
          <w:sz w:val="28"/>
          <w:szCs w:val="28"/>
        </w:rPr>
        <w:t>Зона планируемого размещения производственных объектов III класса опасности:</w:t>
      </w:r>
    </w:p>
    <w:p w:rsidR="00866144" w:rsidRDefault="00DE4AFA">
      <w:pPr>
        <w:pStyle w:val="afff2"/>
        <w:numPr>
          <w:ilvl w:val="0"/>
          <w:numId w:val="5"/>
        </w:numPr>
        <w:tabs>
          <w:tab w:val="left" w:pos="-5062"/>
          <w:tab w:val="left" w:pos="-4920"/>
          <w:tab w:val="left" w:pos="1134"/>
        </w:tabs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tabs>
          <w:tab w:val="left" w:pos="1134"/>
        </w:tabs>
        <w:spacing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основные:</w:t>
      </w:r>
    </w:p>
    <w:p w:rsidR="00866144" w:rsidRDefault="00DE4AFA">
      <w:pPr>
        <w:pStyle w:val="aa"/>
        <w:tabs>
          <w:tab w:val="left" w:pos="1134"/>
        </w:tabs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производственная деятельность (6.0).</w:t>
      </w:r>
    </w:p>
    <w:p w:rsidR="00866144" w:rsidRDefault="00DE4AFA">
      <w:pPr>
        <w:tabs>
          <w:tab w:val="left" w:pos="1134"/>
        </w:tabs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вспомогательные:</w:t>
      </w:r>
    </w:p>
    <w:p w:rsidR="00866144" w:rsidRDefault="00DE4AFA">
      <w:pPr>
        <w:pStyle w:val="aa"/>
        <w:tabs>
          <w:tab w:val="left" w:pos="1134"/>
        </w:tabs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pStyle w:val="aa"/>
        <w:tabs>
          <w:tab w:val="left" w:pos="1134"/>
        </w:tabs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 (6.9);</w:t>
      </w:r>
    </w:p>
    <w:p w:rsidR="00866144" w:rsidRDefault="00DE4AFA">
      <w:pPr>
        <w:pStyle w:val="aa"/>
        <w:tabs>
          <w:tab w:val="left" w:pos="1134"/>
        </w:tabs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складские площадки (6.9.1).</w:t>
      </w:r>
    </w:p>
    <w:p w:rsidR="00866144" w:rsidRDefault="00DE4AFA">
      <w:pPr>
        <w:pStyle w:val="aa"/>
        <w:numPr>
          <w:ilvl w:val="0"/>
          <w:numId w:val="5"/>
        </w:numPr>
        <w:tabs>
          <w:tab w:val="left" w:pos="6174"/>
        </w:tabs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afff2"/>
        <w:numPr>
          <w:ilvl w:val="0"/>
          <w:numId w:val="5"/>
        </w:numPr>
        <w:tabs>
          <w:tab w:val="left" w:pos="1134"/>
        </w:tabs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класс опасности: III.</w:t>
      </w:r>
    </w:p>
    <w:p w:rsidR="00866144" w:rsidRDefault="00DE4AFA">
      <w:pPr>
        <w:pStyle w:val="G0"/>
        <w:spacing w:after="0"/>
        <w:ind w:firstLine="709"/>
      </w:pPr>
      <w:r>
        <w:rPr>
          <w:rFonts w:ascii="Liberation Serif" w:hAnsi="Liberation Serif" w:cs="Liberation Serif"/>
          <w:b/>
          <w:sz w:val="28"/>
          <w:szCs w:val="28"/>
        </w:rPr>
        <w:t>Зона планируемого размещения производственных объектов I</w:t>
      </w:r>
      <w:r>
        <w:rPr>
          <w:rFonts w:ascii="Liberation Serif" w:hAnsi="Liberation Serif" w:cs="Liberation Serif"/>
          <w:b/>
          <w:sz w:val="28"/>
          <w:szCs w:val="28"/>
          <w:lang w:val="en-US"/>
        </w:rPr>
        <w:t>V</w:t>
      </w:r>
      <w:r>
        <w:rPr>
          <w:rFonts w:ascii="Liberation Serif" w:hAnsi="Liberation Serif" w:cs="Liberation Serif"/>
          <w:b/>
          <w:sz w:val="28"/>
          <w:szCs w:val="28"/>
        </w:rPr>
        <w:t xml:space="preserve"> класса опасности:</w:t>
      </w:r>
    </w:p>
    <w:p w:rsidR="00866144" w:rsidRDefault="00DE4AFA">
      <w:pPr>
        <w:pStyle w:val="afff2"/>
        <w:numPr>
          <w:ilvl w:val="0"/>
          <w:numId w:val="6"/>
        </w:numPr>
        <w:tabs>
          <w:tab w:val="left" w:pos="1560"/>
        </w:tabs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основные: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производственная деятельность (6.0).</w:t>
      </w:r>
    </w:p>
    <w:p w:rsidR="00866144" w:rsidRDefault="00DE4AFA">
      <w:pPr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вспомогательные: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 (6.9);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складские площадки (6.9.1).</w:t>
      </w:r>
    </w:p>
    <w:p w:rsidR="00866144" w:rsidRDefault="00DE4AFA">
      <w:pPr>
        <w:pStyle w:val="aa"/>
        <w:numPr>
          <w:ilvl w:val="0"/>
          <w:numId w:val="6"/>
        </w:numPr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afff2"/>
        <w:numPr>
          <w:ilvl w:val="0"/>
          <w:numId w:val="6"/>
        </w:numPr>
        <w:spacing w:before="0" w:after="0"/>
        <w:ind w:left="1134" w:hanging="425"/>
      </w:pPr>
      <w:r>
        <w:rPr>
          <w:rFonts w:ascii="Liberation Serif" w:hAnsi="Liberation Serif" w:cs="Liberation Serif"/>
          <w:sz w:val="28"/>
          <w:szCs w:val="28"/>
        </w:rPr>
        <w:t xml:space="preserve">класс опасности: </w:t>
      </w:r>
      <w:r>
        <w:rPr>
          <w:rFonts w:ascii="Liberation Serif" w:hAnsi="Liberation Serif" w:cs="Liberation Serif"/>
          <w:sz w:val="28"/>
          <w:szCs w:val="28"/>
          <w:lang w:val="en-US"/>
        </w:rPr>
        <w:t>IV.</w:t>
      </w:r>
    </w:p>
    <w:p w:rsidR="00866144" w:rsidRDefault="00DE4AFA">
      <w:pPr>
        <w:pStyle w:val="G0"/>
        <w:spacing w:after="0"/>
        <w:ind w:firstLine="709"/>
      </w:pPr>
      <w:r>
        <w:rPr>
          <w:rFonts w:ascii="Liberation Serif" w:hAnsi="Liberation Serif" w:cs="Liberation Serif"/>
          <w:b/>
          <w:sz w:val="28"/>
          <w:szCs w:val="28"/>
        </w:rPr>
        <w:t xml:space="preserve">Зона планируемого размещения производственных объектов </w:t>
      </w:r>
      <w:r>
        <w:rPr>
          <w:rFonts w:ascii="Liberation Serif" w:hAnsi="Liberation Serif" w:cs="Liberation Serif"/>
          <w:b/>
          <w:sz w:val="28"/>
          <w:szCs w:val="28"/>
          <w:lang w:val="en-US"/>
        </w:rPr>
        <w:t>V</w:t>
      </w:r>
      <w:r>
        <w:rPr>
          <w:rFonts w:ascii="Liberation Serif" w:hAnsi="Liberation Serif" w:cs="Liberation Serif"/>
          <w:b/>
          <w:sz w:val="28"/>
          <w:szCs w:val="28"/>
        </w:rPr>
        <w:t xml:space="preserve"> класса опасности:</w:t>
      </w:r>
    </w:p>
    <w:p w:rsidR="00866144" w:rsidRDefault="00DE4AFA">
      <w:pPr>
        <w:pStyle w:val="afff2"/>
        <w:numPr>
          <w:ilvl w:val="0"/>
          <w:numId w:val="7"/>
        </w:numPr>
        <w:tabs>
          <w:tab w:val="left" w:pos="1560"/>
        </w:tabs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spacing w:before="0" w:after="0"/>
        <w:ind w:left="1134" w:hanging="425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основные: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производственная деятельность (6.0).</w:t>
      </w:r>
    </w:p>
    <w:p w:rsidR="00866144" w:rsidRDefault="00DE4AFA">
      <w:pPr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вспомогательные: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 (6.9);</w:t>
      </w:r>
    </w:p>
    <w:p w:rsidR="00866144" w:rsidRDefault="00DE4AFA">
      <w:pPr>
        <w:pStyle w:val="aa"/>
        <w:ind w:left="0" w:firstLine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складские площадки (6.9.1).</w:t>
      </w:r>
    </w:p>
    <w:p w:rsidR="00866144" w:rsidRDefault="00DE4AFA">
      <w:pPr>
        <w:pStyle w:val="aa"/>
        <w:numPr>
          <w:ilvl w:val="0"/>
          <w:numId w:val="7"/>
        </w:numPr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sz w:val="28"/>
          <w:szCs w:val="28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afff2"/>
        <w:numPr>
          <w:ilvl w:val="0"/>
          <w:numId w:val="7"/>
        </w:numPr>
        <w:spacing w:before="0" w:after="0"/>
        <w:ind w:left="1134" w:hanging="425"/>
      </w:pPr>
      <w:r>
        <w:rPr>
          <w:rFonts w:ascii="Liberation Serif" w:hAnsi="Liberation Serif" w:cs="Liberation Serif"/>
          <w:sz w:val="28"/>
          <w:szCs w:val="28"/>
        </w:rPr>
        <w:t xml:space="preserve">класс опасности: </w:t>
      </w:r>
      <w:r>
        <w:rPr>
          <w:rFonts w:ascii="Liberation Serif" w:hAnsi="Liberation Serif" w:cs="Liberation Serif"/>
          <w:sz w:val="28"/>
          <w:szCs w:val="28"/>
          <w:lang w:val="en-US"/>
        </w:rPr>
        <w:t>V.</w:t>
      </w:r>
    </w:p>
    <w:p w:rsidR="00866144" w:rsidRDefault="00DE4AFA">
      <w:pPr>
        <w:pStyle w:val="G0"/>
        <w:spacing w:after="0"/>
        <w:ind w:firstLine="709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Зона размещения таможенной инфраструктуры:</w:t>
      </w:r>
    </w:p>
    <w:p w:rsidR="00866144" w:rsidRDefault="00DE4AFA">
      <w:pPr>
        <w:pStyle w:val="afff2"/>
        <w:numPr>
          <w:ilvl w:val="0"/>
          <w:numId w:val="8"/>
        </w:numPr>
        <w:tabs>
          <w:tab w:val="left" w:pos="1134"/>
          <w:tab w:val="left" w:pos="1560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tabs>
          <w:tab w:val="left" w:pos="1134"/>
        </w:tabs>
        <w:spacing w:before="0" w:after="0"/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основные: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обеспечение обороны и безопасности (8.0).</w:t>
      </w:r>
    </w:p>
    <w:p w:rsidR="00866144" w:rsidRDefault="00DE4AFA">
      <w:pPr>
        <w:tabs>
          <w:tab w:val="left" w:pos="1134"/>
        </w:tabs>
        <w:ind w:firstLine="709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вспомогательные: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 (6.9);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складские площадки (6.9.1);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lastRenderedPageBreak/>
        <w:t>– </w:t>
      </w:r>
      <w:r>
        <w:rPr>
          <w:rFonts w:ascii="Liberation Serif" w:hAnsi="Liberation Serif" w:cs="Liberation Serif"/>
          <w:sz w:val="28"/>
          <w:szCs w:val="28"/>
        </w:rPr>
        <w:t>хранение автотранспорта (2.7.1).</w:t>
      </w:r>
    </w:p>
    <w:p w:rsidR="00866144" w:rsidRDefault="00DE4AFA">
      <w:pPr>
        <w:pStyle w:val="afff2"/>
        <w:numPr>
          <w:ilvl w:val="0"/>
          <w:numId w:val="8"/>
        </w:numPr>
        <w:tabs>
          <w:tab w:val="left" w:pos="1134"/>
          <w:tab w:val="left" w:pos="1560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G0"/>
        <w:spacing w:after="0"/>
        <w:ind w:firstLine="709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Зона размещения инженерной инфраструктуры:</w:t>
      </w:r>
    </w:p>
    <w:p w:rsidR="00866144" w:rsidRDefault="00DE4AFA">
      <w:pPr>
        <w:pStyle w:val="afff2"/>
        <w:numPr>
          <w:ilvl w:val="0"/>
          <w:numId w:val="9"/>
        </w:numPr>
        <w:tabs>
          <w:tab w:val="left" w:pos="1134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tabs>
          <w:tab w:val="left" w:pos="1134"/>
        </w:tabs>
        <w:spacing w:before="0" w:after="0"/>
        <w:ind w:left="709" w:firstLine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основные: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энергетика (6.7).</w:t>
      </w:r>
    </w:p>
    <w:p w:rsidR="00866144" w:rsidRDefault="00DE4AFA">
      <w:pPr>
        <w:pStyle w:val="afff2"/>
        <w:numPr>
          <w:ilvl w:val="0"/>
          <w:numId w:val="9"/>
        </w:numPr>
        <w:tabs>
          <w:tab w:val="left" w:pos="1134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G0"/>
        <w:spacing w:after="0"/>
        <w:ind w:firstLine="709"/>
      </w:pPr>
      <w:r>
        <w:rPr>
          <w:rFonts w:ascii="Liberation Serif" w:hAnsi="Liberation Serif" w:cs="Liberation Serif"/>
          <w:b/>
          <w:sz w:val="28"/>
          <w:szCs w:val="28"/>
        </w:rPr>
        <w:t>Зона размещения объектов инженерно-транспортной инфраструктуры:</w:t>
      </w:r>
    </w:p>
    <w:p w:rsidR="00866144" w:rsidRDefault="00DE4AFA">
      <w:pPr>
        <w:pStyle w:val="afff2"/>
        <w:numPr>
          <w:ilvl w:val="0"/>
          <w:numId w:val="10"/>
        </w:numPr>
        <w:tabs>
          <w:tab w:val="left" w:pos="1134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виды разрешенного использования:</w:t>
      </w:r>
    </w:p>
    <w:p w:rsidR="00866144" w:rsidRDefault="00DE4AFA">
      <w:pPr>
        <w:pStyle w:val="afff2"/>
        <w:tabs>
          <w:tab w:val="left" w:pos="1134"/>
        </w:tabs>
        <w:spacing w:before="0" w:after="0"/>
        <w:ind w:left="709" w:firstLine="0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основные: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автомобильный транспорт (7.2);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предоставление коммунальных услуг (3.1.1);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энергетика (6.7);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связь (6.8);</w:t>
      </w:r>
    </w:p>
    <w:p w:rsidR="00866144" w:rsidRDefault="00DE4AFA">
      <w:pPr>
        <w:pStyle w:val="aa"/>
        <w:tabs>
          <w:tab w:val="left" w:pos="1134"/>
        </w:tabs>
        <w:ind w:left="709"/>
        <w:textAlignment w:val="auto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улично-дорожная сеть (12.0.1).</w:t>
      </w:r>
    </w:p>
    <w:p w:rsidR="00866144" w:rsidRDefault="00DE4AFA">
      <w:pPr>
        <w:pStyle w:val="afff2"/>
        <w:numPr>
          <w:ilvl w:val="0"/>
          <w:numId w:val="10"/>
        </w:numPr>
        <w:tabs>
          <w:tab w:val="left" w:pos="1134"/>
        </w:tabs>
        <w:spacing w:before="0" w:after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строительства: не подлежат установлению.</w:t>
      </w:r>
    </w:p>
    <w:p w:rsidR="00866144" w:rsidRDefault="00DE4AFA">
      <w:pPr>
        <w:pStyle w:val="aa"/>
        <w:ind w:left="0" w:firstLine="709"/>
        <w:jc w:val="both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</w:rPr>
        <w:t>Сведения о плотности и параметрах застройки территории, необходимые для размещения производственных объектов в границах объекта (кластера) регионального значения, в том числе виды разрешенного использования приведены в таблице № 1.</w:t>
      </w:r>
    </w:p>
    <w:p w:rsidR="00866144" w:rsidRDefault="00DE4AFA">
      <w:pPr>
        <w:pStyle w:val="aa"/>
        <w:tabs>
          <w:tab w:val="right" w:pos="9689"/>
        </w:tabs>
        <w:ind w:left="0"/>
        <w:jc w:val="right"/>
      </w:pPr>
      <w:r>
        <w:rPr>
          <w:rFonts w:ascii="Liberation Serif" w:hAnsi="Liberation Serif" w:cs="Liberation Serif"/>
          <w:sz w:val="28"/>
          <w:szCs w:val="28"/>
        </w:rPr>
        <w:t>Таблица № 1</w:t>
      </w:r>
    </w:p>
    <w:p w:rsidR="00866144" w:rsidRDefault="00DE4AFA">
      <w:pPr>
        <w:pStyle w:val="aa"/>
        <w:ind w:left="0"/>
        <w:jc w:val="center"/>
      </w:pPr>
      <w:r>
        <w:rPr>
          <w:rFonts w:ascii="Liberation Serif" w:hAnsi="Liberation Serif" w:cs="Liberation Serif"/>
          <w:sz w:val="28"/>
          <w:szCs w:val="28"/>
        </w:rPr>
        <w:t>Сведения о плотности и параметрах застройки территории</w:t>
      </w:r>
    </w:p>
    <w:p w:rsidR="00866144" w:rsidRDefault="00866144">
      <w:pPr>
        <w:pStyle w:val="G0"/>
        <w:spacing w:before="0" w:after="0"/>
        <w:jc w:val="center"/>
        <w:rPr>
          <w:rFonts w:ascii="Liberation Serif" w:hAnsi="Liberation Serif" w:cs="Liberation Serif"/>
          <w:sz w:val="28"/>
          <w:szCs w:val="28"/>
        </w:rPr>
      </w:pPr>
    </w:p>
    <w:tbl>
      <w:tblPr>
        <w:tblW w:w="987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2"/>
        <w:gridCol w:w="992"/>
        <w:gridCol w:w="2126"/>
        <w:gridCol w:w="1798"/>
        <w:gridCol w:w="1372"/>
        <w:gridCol w:w="1463"/>
      </w:tblGrid>
      <w:tr w:rsidR="00866144">
        <w:trPr>
          <w:trHeight w:val="99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Зона планируемого размещения</w:t>
            </w:r>
          </w:p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производственных объектов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Площадь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Минимальный отступ </w:t>
            </w: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br/>
              <w:t>от границ ЗУ в целях определения мест допустимого размещения ОКС, м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Максимальный процент застройки,</w:t>
            </w:r>
          </w:p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%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Предельное</w:t>
            </w:r>
          </w:p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количество этажей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Предельная высота ОКС, м</w:t>
            </w:r>
          </w:p>
        </w:tc>
      </w:tr>
      <w:tr w:rsidR="00866144">
        <w:trPr>
          <w:trHeight w:val="7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4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5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6</w:t>
            </w:r>
          </w:p>
        </w:tc>
      </w:tr>
      <w:tr w:rsidR="00866144">
        <w:trPr>
          <w:trHeight w:val="7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57" w:right="-113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II класса опасности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17,4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нпу</w:t>
            </w: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нпу</w:t>
            </w:r>
          </w:p>
        </w:tc>
        <w:tc>
          <w:tcPr>
            <w:tcW w:w="1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</w:pP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>нпу</w:t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нпу</w:t>
            </w:r>
          </w:p>
        </w:tc>
      </w:tr>
      <w:tr w:rsidR="00866144">
        <w:trPr>
          <w:trHeight w:val="7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57" w:right="-113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III класса 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3,9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866144">
        <w:trPr>
          <w:trHeight w:val="7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57" w:right="-113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IV класса 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29,5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866144">
        <w:trPr>
          <w:trHeight w:val="7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57" w:right="-113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V класса 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3,3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  <w:bCs/>
              </w:rPr>
            </w:pPr>
          </w:p>
        </w:tc>
        <w:tc>
          <w:tcPr>
            <w:tcW w:w="1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ind w:left="-113" w:right="-113"/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866144" w:rsidRDefault="00DE4AFA">
      <w:pPr>
        <w:tabs>
          <w:tab w:val="right" w:pos="968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Условные обозначения к таблице: </w:t>
      </w:r>
    </w:p>
    <w:p w:rsidR="00866144" w:rsidRDefault="00DE4AFA">
      <w:pPr>
        <w:tabs>
          <w:tab w:val="right" w:pos="968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ЗУ – земельный участок;</w:t>
      </w:r>
    </w:p>
    <w:p w:rsidR="00866144" w:rsidRDefault="00DE4AFA">
      <w:pPr>
        <w:tabs>
          <w:tab w:val="right" w:pos="968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ОКС – объекты капитального строительства (здания, строения </w:t>
      </w:r>
      <w:r>
        <w:rPr>
          <w:rFonts w:ascii="Liberation Serif" w:hAnsi="Liberation Serif" w:cs="Liberation Serif"/>
          <w:sz w:val="28"/>
          <w:szCs w:val="28"/>
        </w:rPr>
        <w:br/>
        <w:t xml:space="preserve">и сооружения); </w:t>
      </w:r>
    </w:p>
    <w:p w:rsidR="00866144" w:rsidRDefault="00DE4AFA">
      <w:pPr>
        <w:tabs>
          <w:tab w:val="right" w:pos="968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нпу – предельный размер (параметр) не подлежит установлению.</w:t>
      </w:r>
    </w:p>
    <w:p w:rsidR="00866144" w:rsidRDefault="00866144">
      <w:pPr>
        <w:jc w:val="both"/>
        <w:rPr>
          <w:rFonts w:ascii="Liberation Serif" w:hAnsi="Liberation Serif" w:cs="Liberation Serif"/>
          <w:sz w:val="28"/>
          <w:szCs w:val="28"/>
          <w:lang w:eastAsia="ar-SA"/>
        </w:rPr>
      </w:pPr>
    </w:p>
    <w:p w:rsidR="00866144" w:rsidRDefault="00DE4AFA">
      <w:pPr>
        <w:ind w:firstLine="709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lastRenderedPageBreak/>
        <w:t xml:space="preserve">В границах ОЗЗ ППТ «Титановая долина» </w:t>
      </w:r>
      <w:r>
        <w:rPr>
          <w:rFonts w:ascii="Liberation Serif" w:hAnsi="Liberation Serif" w:cs="Liberation Serif"/>
          <w:sz w:val="28"/>
          <w:szCs w:val="28"/>
          <w:lang w:eastAsia="ar-SA"/>
        </w:rPr>
        <w:t>отсутствуют территорий общего пользования, в связи с чем проектом планировки территории красные линии не устанавливались.</w:t>
      </w:r>
      <w:r>
        <w:rPr>
          <w:rFonts w:ascii="Liberation Serif" w:hAnsi="Liberation Serif" w:cs="Liberation Serif"/>
          <w:sz w:val="28"/>
          <w:szCs w:val="28"/>
        </w:rPr>
        <w:t xml:space="preserve"> С учетом положений статьи 1 Градостроительного кодекса Российской Федерации</w:t>
      </w:r>
      <w:r>
        <w:rPr>
          <w:rFonts w:ascii="Liberation Serif" w:hAnsi="Liberation Serif" w:cs="Liberation Serif"/>
          <w:sz w:val="28"/>
          <w:szCs w:val="28"/>
          <w:lang w:eastAsia="ar-SA"/>
        </w:rPr>
        <w:t>, ранее установленные документацией по планировке территории, утвержденной Распоряжением № 68-РП, красные линии в границах разрабатываемого проекта планировки подлежат отмене.</w:t>
      </w:r>
    </w:p>
    <w:p w:rsidR="00866144" w:rsidRDefault="00DE4AFA">
      <w:pPr>
        <w:ind w:firstLine="709"/>
        <w:jc w:val="both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</w:rPr>
        <w:t xml:space="preserve">Перечень координат красных линий, подлежащих отмене, приведен в таблице № 2. </w:t>
      </w:r>
    </w:p>
    <w:p w:rsidR="00866144" w:rsidRDefault="00DE4AFA">
      <w:pPr>
        <w:tabs>
          <w:tab w:val="right" w:pos="9689"/>
        </w:tabs>
        <w:ind w:firstLine="709"/>
        <w:jc w:val="righ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Таблица № 2 </w:t>
      </w:r>
    </w:p>
    <w:p w:rsidR="00866144" w:rsidRDefault="00DE4AFA">
      <w:pPr>
        <w:pStyle w:val="G0"/>
        <w:spacing w:before="0" w:after="0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Перечень координат красных линий, подлежащих отмене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2296"/>
        <w:gridCol w:w="2541"/>
        <w:gridCol w:w="1552"/>
        <w:gridCol w:w="1833"/>
      </w:tblGrid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Номер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X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Y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Дир.угол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Длина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jc w:val="center"/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</w:t>
            </w:r>
          </w:p>
        </w:tc>
      </w:tr>
      <w:tr w:rsidR="00866144"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Квартал 1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523355,13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1525910,83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523433,27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1526033,36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28' 24''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145,33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523096,00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1526248,41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147° 28' 39''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400,00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523083,25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1526228,43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27' 23''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23,70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523192,02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1525939,03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290° 35' 53''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309,16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523289,50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1525807,89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306° 37' 30''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163,40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523355,13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</w:rPr>
            </w:pPr>
            <w:r>
              <w:rPr>
                <w:rFonts w:ascii="Liberation Serif" w:eastAsia="Calibri" w:hAnsi="Liberation Serif" w:cs="Liberation Serif"/>
              </w:rPr>
              <w:t>1525910,83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28' 20''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122,08</w:t>
            </w:r>
          </w:p>
        </w:tc>
      </w:tr>
      <w:tr w:rsidR="00866144"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Квартал 2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523777,41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1526572,94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523524,41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1526734,32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147° 28' 03''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300,09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523330,87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1526430,78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28' 41''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359,99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523395,55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1526389,52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327° 27' 57''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76,72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523288,02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1526220,89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28' 32''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200,00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523476,28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1526100,81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327° 28' 07''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223,30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523777,41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1526572,94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28' 11''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559,99</w:t>
            </w:r>
          </w:p>
        </w:tc>
      </w:tr>
      <w:tr w:rsidR="00866144"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Квартал 3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523874,14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1526724,74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523621,17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1526886,06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147° 28' 27''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300,03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523545,96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1526768,03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29' 39''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139,96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523798,93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1526606,66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327° 27' 58''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300,06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523874,14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1526724,74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30' 19''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140,00</w:t>
            </w:r>
          </w:p>
        </w:tc>
      </w:tr>
      <w:tr w:rsidR="00866144"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Квартал 5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524151,36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1527159,49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524191,02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1527429,02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81° 37' 45''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272,43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524233,70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1527494,03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56° 42' 52''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77,77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524124,54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1527558,19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149° 33' 17''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126,62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523988,98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1527528,12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192° 30' 25''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138,86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523825,56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1527271,63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29' 50''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304,13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524108,01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1527091,52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327° 28' 32''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334,99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524151,36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1527159,49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28' 16''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80,62</w:t>
            </w:r>
          </w:p>
        </w:tc>
      </w:tr>
      <w:tr w:rsidR="00866144"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Квартал 8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524160,81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1526541,95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523916,30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1526697,87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147° 28' 30''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289,99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523722,75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1526394,33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28' 36''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360,00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523967,26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1526238,40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327° 28' 24''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290,00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524160,81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1526541,95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28' 39''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360,01</w:t>
            </w:r>
          </w:p>
        </w:tc>
      </w:tr>
      <w:tr w:rsidR="00866144">
        <w:tc>
          <w:tcPr>
            <w:tcW w:w="99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lastRenderedPageBreak/>
              <w:t>Квартал 9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524362,45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1526858,13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866144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524117,93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1527014,05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147° 28' 34''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290,00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523937,81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1526731,59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237° 28' 30''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335,00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4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524182,33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1526575,67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327° 28' 34''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290,00</w:t>
            </w:r>
          </w:p>
        </w:tc>
      </w:tr>
      <w:tr w:rsidR="00866144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524362,45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1526858,13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tabs>
                <w:tab w:val="right" w:pos="9689"/>
              </w:tabs>
              <w:rPr>
                <w:rFonts w:ascii="Liberation Serif" w:eastAsia="Calibri" w:hAnsi="Liberation Serif" w:cs="Liberation Serif"/>
                <w:szCs w:val="22"/>
              </w:rPr>
            </w:pPr>
            <w:r>
              <w:rPr>
                <w:rFonts w:ascii="Liberation Serif" w:eastAsia="Calibri" w:hAnsi="Liberation Serif" w:cs="Liberation Serif"/>
                <w:szCs w:val="22"/>
              </w:rPr>
              <w:t>57° 28' 30''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tabs>
                <w:tab w:val="right" w:pos="9689"/>
              </w:tabs>
            </w:pPr>
            <w:r>
              <w:rPr>
                <w:rFonts w:ascii="Liberation Serif" w:eastAsia="Calibri" w:hAnsi="Liberation Serif" w:cs="Liberation Serif"/>
              </w:rPr>
              <w:t>335,00</w:t>
            </w:r>
          </w:p>
        </w:tc>
      </w:tr>
    </w:tbl>
    <w:p w:rsidR="00866144" w:rsidRDefault="00866144">
      <w:pPr>
        <w:rPr>
          <w:rFonts w:ascii="Liberation Serif" w:hAnsi="Liberation Serif" w:cs="Liberation Serif"/>
        </w:rPr>
      </w:pPr>
    </w:p>
    <w:p w:rsidR="00866144" w:rsidRDefault="00DE4AFA">
      <w:pPr>
        <w:pStyle w:val="5"/>
        <w:numPr>
          <w:ilvl w:val="3"/>
          <w:numId w:val="2"/>
        </w:numPr>
        <w:spacing w:after="120"/>
        <w:ind w:left="0" w:firstLine="709"/>
        <w:jc w:val="both"/>
        <w:rPr>
          <w:rFonts w:cs="Liberation Serif"/>
          <w:szCs w:val="28"/>
          <w:lang w:eastAsia="ar-SA"/>
        </w:rPr>
      </w:pPr>
      <w:bookmarkStart w:id="89" w:name="_Toc119571685"/>
      <w:bookmarkStart w:id="90" w:name="_Toc119571778"/>
      <w:bookmarkStart w:id="91" w:name="_Toc122346697"/>
      <w:bookmarkStart w:id="92" w:name="_Toc122366268"/>
      <w:bookmarkStart w:id="93" w:name="_Toc122607764"/>
      <w:bookmarkStart w:id="94" w:name="_Toc125641404"/>
      <w:bookmarkStart w:id="95" w:name="_Toc125671935"/>
      <w:bookmarkStart w:id="96" w:name="_Toc126338367"/>
      <w:bookmarkStart w:id="97" w:name="_Toc126575919"/>
      <w:bookmarkStart w:id="98" w:name="_Toc126757482"/>
      <w:bookmarkStart w:id="99" w:name="_Toc126764826"/>
      <w:bookmarkStart w:id="100" w:name="_Toc126769359"/>
      <w:bookmarkStart w:id="101" w:name="_Toc126770736"/>
      <w:bookmarkStart w:id="102" w:name="_Toc126918656"/>
      <w:bookmarkStart w:id="103" w:name="_Toc126919101"/>
      <w:bookmarkStart w:id="104" w:name="_Toc126919299"/>
      <w:bookmarkStart w:id="105" w:name="_Toc126922096"/>
      <w:bookmarkStart w:id="106" w:name="_Toc156467207"/>
      <w:bookmarkStart w:id="107" w:name="_Toc158036778"/>
      <w:bookmarkStart w:id="108" w:name="_Toc158376976"/>
      <w:bookmarkStart w:id="109" w:name="_Toc158379314"/>
      <w:bookmarkStart w:id="110" w:name="_Toc158756699"/>
      <w:bookmarkStart w:id="111" w:name="_Toc158891141"/>
      <w:bookmarkStart w:id="112" w:name="_Toc159860187"/>
      <w:bookmarkStart w:id="113" w:name="_Toc161149115"/>
      <w:bookmarkStart w:id="114" w:name="_Toc163726127"/>
      <w:bookmarkStart w:id="115" w:name="_Toc167983248"/>
      <w:bookmarkStart w:id="116" w:name="_Toc168560159"/>
      <w:bookmarkStart w:id="117" w:name="_Toc168665348"/>
      <w:bookmarkStart w:id="118" w:name="_Toc169782581"/>
      <w:bookmarkStart w:id="119" w:name="_Toc169792688"/>
      <w:bookmarkStart w:id="120" w:name="_Toc169798562"/>
      <w:bookmarkEnd w:id="38"/>
      <w:r>
        <w:rPr>
          <w:rFonts w:cs="Liberation Serif"/>
          <w:szCs w:val="28"/>
          <w:lang w:eastAsia="ar-SA"/>
        </w:rPr>
        <w:t>Характеристики объектов капитального строительства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866144" w:rsidRDefault="00DE4AFA">
      <w:pPr>
        <w:ind w:firstLine="709"/>
        <w:jc w:val="both"/>
      </w:pPr>
      <w:r>
        <w:rPr>
          <w:rFonts w:ascii="Liberation Serif" w:hAnsi="Liberation Serif" w:cs="Liberation Serif"/>
          <w:sz w:val="28"/>
          <w:szCs w:val="28"/>
          <w:lang w:eastAsia="ar-SA"/>
        </w:rPr>
        <w:t xml:space="preserve">Для резидентов размещение </w:t>
      </w:r>
      <w:r>
        <w:rPr>
          <w:rFonts w:ascii="Liberation Serif" w:hAnsi="Liberation Serif" w:cs="Liberation Serif"/>
          <w:sz w:val="28"/>
          <w:szCs w:val="28"/>
        </w:rPr>
        <w:t>зданий и сооружений в границах зон планируемого размещения объектов капитального строительства определено условно</w:t>
      </w:r>
      <w:r>
        <w:rPr>
          <w:rFonts w:ascii="Liberation Serif" w:hAnsi="Liberation Serif" w:cs="Liberation Serif"/>
          <w:sz w:val="28"/>
          <w:szCs w:val="28"/>
          <w:lang w:eastAsia="ar-SA"/>
        </w:rPr>
        <w:t>, ввиду отсутствия информации о их планируемом использовании. Площадь территории сформированных земельных участков достаточна для их размещения. Место размещения зданий и сооружений будет уточнено на дальнейшей стадии проектирования резидентами.</w:t>
      </w:r>
    </w:p>
    <w:p w:rsidR="00866144" w:rsidRDefault="00DE4AFA">
      <w:pPr>
        <w:pStyle w:val="5"/>
        <w:numPr>
          <w:ilvl w:val="1"/>
          <w:numId w:val="11"/>
        </w:numPr>
        <w:spacing w:before="120" w:after="120"/>
        <w:rPr>
          <w:rFonts w:cs="Liberation Serif"/>
          <w:szCs w:val="28"/>
          <w:lang w:eastAsia="ar-SA"/>
        </w:rPr>
      </w:pPr>
      <w:bookmarkStart w:id="121" w:name="_Toc119571690"/>
      <w:bookmarkStart w:id="122" w:name="_Toc119571783"/>
      <w:bookmarkStart w:id="123" w:name="_Toc122346702"/>
      <w:bookmarkStart w:id="124" w:name="_Toc122366269"/>
      <w:bookmarkStart w:id="125" w:name="_Toc122607765"/>
      <w:bookmarkStart w:id="126" w:name="_Toc125641405"/>
      <w:bookmarkStart w:id="127" w:name="_Toc125671936"/>
      <w:bookmarkStart w:id="128" w:name="_Toc126338368"/>
      <w:bookmarkStart w:id="129" w:name="_Toc126575920"/>
      <w:bookmarkStart w:id="130" w:name="_Toc126757483"/>
      <w:bookmarkStart w:id="131" w:name="_Toc126764827"/>
      <w:bookmarkStart w:id="132" w:name="_Toc126769360"/>
      <w:bookmarkStart w:id="133" w:name="_Toc126770737"/>
      <w:bookmarkStart w:id="134" w:name="_Toc126918657"/>
      <w:bookmarkStart w:id="135" w:name="_Toc126919102"/>
      <w:bookmarkStart w:id="136" w:name="_Toc126919300"/>
      <w:bookmarkStart w:id="137" w:name="_Toc126922097"/>
      <w:bookmarkStart w:id="138" w:name="_Toc156467208"/>
      <w:bookmarkStart w:id="139" w:name="_Toc158036779"/>
      <w:bookmarkStart w:id="140" w:name="_Toc158376977"/>
      <w:bookmarkStart w:id="141" w:name="_Toc158379315"/>
      <w:bookmarkStart w:id="142" w:name="_Toc158756700"/>
      <w:bookmarkStart w:id="143" w:name="_Toc158891142"/>
      <w:bookmarkStart w:id="144" w:name="_Toc159860188"/>
      <w:bookmarkStart w:id="145" w:name="_Toc161149116"/>
      <w:bookmarkStart w:id="146" w:name="_Toc163726128"/>
      <w:bookmarkStart w:id="147" w:name="_Toc167983249"/>
      <w:bookmarkStart w:id="148" w:name="_Toc168560160"/>
      <w:bookmarkStart w:id="149" w:name="_Toc168665349"/>
      <w:bookmarkStart w:id="150" w:name="_Toc169782582"/>
      <w:bookmarkStart w:id="151" w:name="_Toc169792689"/>
      <w:bookmarkStart w:id="152" w:name="_Toc169798563"/>
      <w:r>
        <w:rPr>
          <w:rFonts w:cs="Liberation Serif"/>
          <w:szCs w:val="28"/>
          <w:lang w:eastAsia="ar-SA"/>
        </w:rPr>
        <w:t>Объекты коммунальной инфраструктуры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866144" w:rsidRDefault="00DE4AF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рассматриваемой границе проекта планировки предусмотрено строительство участков сетей и объектов внутриплощадочной инженерной инфраструктуры: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распределительный пункт (РП) ориентировочной мощностью 11 МВт;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color w:val="000000"/>
          <w:sz w:val="28"/>
          <w:szCs w:val="28"/>
        </w:rPr>
        <w:t>трансформаторная подстанция (ТП) – 7 объектов;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color w:val="000000"/>
          <w:sz w:val="28"/>
          <w:szCs w:val="28"/>
        </w:rPr>
        <w:t>кабельные линии электропередачи 10 кВ протяженностью 3,2 км;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 xml:space="preserve">канализация самотечная (хозяйственно-бытовая канализация) </w:t>
      </w:r>
      <w:r>
        <w:rPr>
          <w:rFonts w:ascii="Liberation Serif" w:hAnsi="Liberation Serif" w:cs="Liberation Serif"/>
          <w:spacing w:val="-2"/>
          <w:sz w:val="28"/>
          <w:szCs w:val="28"/>
        </w:rPr>
        <w:t>–</w:t>
      </w:r>
      <w:r>
        <w:rPr>
          <w:rFonts w:ascii="Liberation Serif" w:hAnsi="Liberation Serif" w:cs="Liberation Serif"/>
          <w:sz w:val="28"/>
          <w:szCs w:val="28"/>
        </w:rPr>
        <w:t>по ул. Оптимистов до ул. Мартина Клапорта протяженностью 0,3 км;</w:t>
      </w:r>
    </w:p>
    <w:p w:rsidR="00866144" w:rsidRDefault="00DE4AFA">
      <w:pPr>
        <w:pStyle w:val="aa"/>
        <w:tabs>
          <w:tab w:val="left" w:pos="2574"/>
          <w:tab w:val="right" w:pos="11129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водопровод (хозяйственно-питьевой водопровод) по Проезду № 8 на территорию второго этапа строительства ОЭЗ ППТ «Титановая долина» протяженностью 0,04 км.</w:t>
      </w:r>
    </w:p>
    <w:p w:rsidR="00866144" w:rsidRDefault="00DE4AF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На последующей стадии архитектурно-строительного проектирования при разработке отдельного проекта уточняются технические характеристики сетей и объектов внутриплощадочной инженерной инфраструктуры, местоположение объектов, трассировка участков сетей, участки ввода в объекты капитального строительства.</w:t>
      </w:r>
    </w:p>
    <w:p w:rsidR="00866144" w:rsidRDefault="00DE4AFA">
      <w:pPr>
        <w:pStyle w:val="5"/>
        <w:numPr>
          <w:ilvl w:val="1"/>
          <w:numId w:val="11"/>
        </w:numPr>
        <w:spacing w:before="120" w:after="120"/>
        <w:rPr>
          <w:rFonts w:cs="Liberation Serif"/>
          <w:szCs w:val="28"/>
          <w:lang w:eastAsia="ar-SA"/>
        </w:rPr>
      </w:pPr>
      <w:bookmarkStart w:id="153" w:name="_Toc485393062"/>
      <w:bookmarkStart w:id="154" w:name="_Toc119571697"/>
      <w:bookmarkStart w:id="155" w:name="_Toc119571790"/>
      <w:bookmarkStart w:id="156" w:name="_Toc122346703"/>
      <w:bookmarkStart w:id="157" w:name="_Toc122366270"/>
      <w:bookmarkStart w:id="158" w:name="_Toc122607766"/>
      <w:bookmarkStart w:id="159" w:name="_Toc125641406"/>
      <w:bookmarkStart w:id="160" w:name="_Toc125671937"/>
      <w:bookmarkStart w:id="161" w:name="_Toc126338369"/>
      <w:bookmarkStart w:id="162" w:name="_Toc126575921"/>
      <w:bookmarkStart w:id="163" w:name="_Toc126757484"/>
      <w:bookmarkStart w:id="164" w:name="_Toc126764828"/>
      <w:bookmarkStart w:id="165" w:name="_Toc126769361"/>
      <w:bookmarkStart w:id="166" w:name="_Toc126770738"/>
      <w:bookmarkStart w:id="167" w:name="_Toc126918658"/>
      <w:bookmarkStart w:id="168" w:name="_Toc126919103"/>
      <w:bookmarkStart w:id="169" w:name="_Toc126919301"/>
      <w:bookmarkStart w:id="170" w:name="_Toc126922098"/>
      <w:bookmarkStart w:id="171" w:name="_Toc156467209"/>
      <w:bookmarkStart w:id="172" w:name="_Toc158036780"/>
      <w:bookmarkStart w:id="173" w:name="_Toc158376978"/>
      <w:bookmarkStart w:id="174" w:name="_Toc158379316"/>
      <w:bookmarkStart w:id="175" w:name="_Toc158756701"/>
      <w:bookmarkStart w:id="176" w:name="_Toc158891143"/>
      <w:bookmarkStart w:id="177" w:name="_Toc159860189"/>
      <w:bookmarkStart w:id="178" w:name="_Toc161149117"/>
      <w:bookmarkStart w:id="179" w:name="_Toc163726129"/>
      <w:bookmarkStart w:id="180" w:name="_Toc167983250"/>
      <w:bookmarkStart w:id="181" w:name="_Toc168560161"/>
      <w:bookmarkStart w:id="182" w:name="_Toc168665350"/>
      <w:bookmarkStart w:id="183" w:name="_Toc169782583"/>
      <w:bookmarkStart w:id="184" w:name="_Toc169792690"/>
      <w:bookmarkStart w:id="185" w:name="_Toc169798564"/>
      <w:r>
        <w:rPr>
          <w:rFonts w:cs="Liberation Serif"/>
          <w:szCs w:val="28"/>
          <w:lang w:eastAsia="ar-SA"/>
        </w:rPr>
        <w:t>Объекты транспортной инфраструктуры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:rsidR="00866144" w:rsidRDefault="00DE4AFA">
      <w:pPr>
        <w:ind w:firstLine="709"/>
        <w:jc w:val="both"/>
      </w:pPr>
      <w:r>
        <w:rPr>
          <w:rFonts w:ascii="Liberation Serif" w:hAnsi="Liberation Serif" w:cs="Liberation Serif"/>
          <w:bCs/>
          <w:iCs/>
          <w:sz w:val="28"/>
          <w:szCs w:val="28"/>
        </w:rPr>
        <w:t xml:space="preserve">В рассматриваемой границе проекта планировки предусматривается размещение основных межплощадочных автомобильных дорог категории </w:t>
      </w:r>
      <w:r>
        <w:rPr>
          <w:rFonts w:ascii="Liberation Serif" w:hAnsi="Liberation Serif" w:cs="Liberation Serif"/>
          <w:bCs/>
          <w:iCs/>
          <w:sz w:val="28"/>
          <w:szCs w:val="28"/>
          <w:lang w:val="en-US"/>
        </w:rPr>
        <w:t>III</w:t>
      </w:r>
      <w:r>
        <w:rPr>
          <w:rFonts w:ascii="Liberation Serif" w:hAnsi="Liberation Serif" w:cs="Liberation Serif"/>
          <w:bCs/>
          <w:iCs/>
          <w:sz w:val="28"/>
          <w:szCs w:val="28"/>
        </w:rPr>
        <w:t>-в: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строительство участка Проезда № 3 в западной части проекта – протяженность 0,28 км;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строительство Проезда № 7 (между ул. Мартина Клапрота и ул. Новаторов) – протяженность 0,34 км;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строительство участка Проезда № 4 – протяженность 0,65 км;</w:t>
      </w:r>
    </w:p>
    <w:p w:rsidR="00866144" w:rsidRDefault="00DE4AFA">
      <w:pPr>
        <w:pStyle w:val="aa"/>
        <w:tabs>
          <w:tab w:val="left" w:pos="2574"/>
        </w:tabs>
        <w:ind w:left="0" w:firstLine="709"/>
        <w:jc w:val="both"/>
      </w:pPr>
      <w:r>
        <w:rPr>
          <w:rFonts w:ascii="Liberation Serif" w:hAnsi="Liberation Serif" w:cs="Liberation Serif"/>
          <w:spacing w:val="-2"/>
          <w:sz w:val="28"/>
          <w:szCs w:val="28"/>
        </w:rPr>
        <w:t>– </w:t>
      </w:r>
      <w:r>
        <w:rPr>
          <w:rFonts w:ascii="Liberation Serif" w:hAnsi="Liberation Serif" w:cs="Liberation Serif"/>
          <w:sz w:val="28"/>
          <w:szCs w:val="28"/>
        </w:rPr>
        <w:t>строительство участка Проезда № 11 – протяженность 0,60 км.</w:t>
      </w:r>
    </w:p>
    <w:p w:rsidR="00866144" w:rsidRDefault="00DE4AFA">
      <w:pPr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t>Общая протяженность планируемых для размещения в границах проекта планировки автомобильных дорог составляет 1,87 км.</w:t>
      </w:r>
    </w:p>
    <w:p w:rsidR="00866144" w:rsidRDefault="00DE4AFA">
      <w:pPr>
        <w:ind w:firstLine="709"/>
        <w:jc w:val="both"/>
      </w:pPr>
      <w:r>
        <w:rPr>
          <w:rFonts w:ascii="Liberation Serif" w:hAnsi="Liberation Serif" w:cs="Liberation Serif"/>
          <w:sz w:val="28"/>
          <w:szCs w:val="28"/>
        </w:rPr>
        <w:lastRenderedPageBreak/>
        <w:t>Покрытие на планируемых участках основных межплощадочных автомобильных дорог необходимо выполнить из асфальтобетона. Ширина проезжих частей принята 9 м.</w:t>
      </w:r>
    </w:p>
    <w:p w:rsidR="00866144" w:rsidRDefault="00DE4AF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Размещение железнодорожных путей необщего пользования (подъездные железнодорожные пути к территориям резидентов) будет определено при необходимости отдельным проектом на иных стадиях проектирования.</w:t>
      </w:r>
    </w:p>
    <w:p w:rsidR="00866144" w:rsidRDefault="00DE4AFA">
      <w:pPr>
        <w:pStyle w:val="5"/>
        <w:numPr>
          <w:ilvl w:val="1"/>
          <w:numId w:val="11"/>
        </w:numPr>
        <w:spacing w:before="120" w:after="120"/>
        <w:rPr>
          <w:rFonts w:cs="Liberation Serif"/>
          <w:szCs w:val="28"/>
          <w:lang w:eastAsia="ar-SA"/>
        </w:rPr>
      </w:pPr>
      <w:bookmarkStart w:id="186" w:name="_Toc126338370"/>
      <w:bookmarkStart w:id="187" w:name="_Toc126575922"/>
      <w:bookmarkStart w:id="188" w:name="_Toc126757485"/>
      <w:bookmarkStart w:id="189" w:name="_Toc126764829"/>
      <w:bookmarkStart w:id="190" w:name="_Toc126769362"/>
      <w:bookmarkStart w:id="191" w:name="_Toc126770739"/>
      <w:bookmarkStart w:id="192" w:name="_Toc126918659"/>
      <w:bookmarkStart w:id="193" w:name="_Toc126919104"/>
      <w:bookmarkStart w:id="194" w:name="_Toc126919302"/>
      <w:bookmarkStart w:id="195" w:name="_Toc126922099"/>
      <w:bookmarkStart w:id="196" w:name="_Toc156467210"/>
      <w:bookmarkStart w:id="197" w:name="_Toc158036781"/>
      <w:bookmarkStart w:id="198" w:name="_Toc158376979"/>
      <w:bookmarkStart w:id="199" w:name="_Toc158379317"/>
      <w:bookmarkStart w:id="200" w:name="_Toc158756702"/>
      <w:bookmarkStart w:id="201" w:name="_Toc158891144"/>
      <w:bookmarkStart w:id="202" w:name="_Toc159860190"/>
      <w:bookmarkStart w:id="203" w:name="_Toc161149118"/>
      <w:bookmarkStart w:id="204" w:name="_Toc163726130"/>
      <w:bookmarkStart w:id="205" w:name="_Toc167983251"/>
      <w:bookmarkStart w:id="206" w:name="_Toc168560162"/>
      <w:bookmarkStart w:id="207" w:name="_Toc168665351"/>
      <w:bookmarkStart w:id="208" w:name="_Toc169782584"/>
      <w:bookmarkStart w:id="209" w:name="_Toc169792691"/>
      <w:bookmarkStart w:id="210" w:name="_Toc169798565"/>
      <w:r>
        <w:rPr>
          <w:rFonts w:cs="Liberation Serif"/>
          <w:szCs w:val="28"/>
          <w:lang w:eastAsia="ar-SA"/>
        </w:rPr>
        <w:t>Объекты инженерной подготовки территории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="00866144" w:rsidRDefault="00DE4AFA">
      <w:pPr>
        <w:ind w:firstLine="709"/>
        <w:jc w:val="both"/>
      </w:pPr>
      <w:r>
        <w:rPr>
          <w:rFonts w:ascii="Liberation Serif" w:hAnsi="Liberation Serif" w:cs="Liberation Serif"/>
          <w:bCs/>
          <w:iCs/>
          <w:sz w:val="28"/>
          <w:szCs w:val="28"/>
        </w:rPr>
        <w:t xml:space="preserve">В части вертикальной планировки и инженерной подготовки территории проектирования предусматривается ликвидация ливневой канализации </w:t>
      </w:r>
      <w:r>
        <w:rPr>
          <w:rFonts w:ascii="Liberation Serif" w:hAnsi="Liberation Serif" w:cs="Liberation Serif"/>
          <w:sz w:val="28"/>
          <w:szCs w:val="28"/>
        </w:rPr>
        <w:t>между земельными участками с кадастровыми номерами 66:08:0805008:404 и 66:08:0805008:162, 66:08:0805008:405</w:t>
      </w:r>
      <w:r>
        <w:rPr>
          <w:rFonts w:ascii="Liberation Serif" w:hAnsi="Liberation Serif" w:cs="Liberation Serif"/>
          <w:bCs/>
          <w:iCs/>
          <w:sz w:val="28"/>
          <w:szCs w:val="28"/>
        </w:rPr>
        <w:t>.</w:t>
      </w:r>
    </w:p>
    <w:p w:rsidR="00866144" w:rsidRDefault="00DE4AFA">
      <w:pPr>
        <w:pStyle w:val="5"/>
        <w:numPr>
          <w:ilvl w:val="0"/>
          <w:numId w:val="11"/>
        </w:numPr>
        <w:jc w:val="both"/>
        <w:rPr>
          <w:rFonts w:cs="Liberation Serif"/>
          <w:szCs w:val="28"/>
          <w:lang w:eastAsia="ar-SA"/>
        </w:rPr>
      </w:pPr>
      <w:bookmarkStart w:id="211" w:name="_Toc119571702"/>
      <w:bookmarkStart w:id="212" w:name="_Toc119571795"/>
      <w:bookmarkStart w:id="213" w:name="_Toc122346708"/>
      <w:bookmarkStart w:id="214" w:name="_Toc122366272"/>
      <w:bookmarkStart w:id="215" w:name="_Toc122607768"/>
      <w:bookmarkStart w:id="216" w:name="_Toc125641408"/>
      <w:bookmarkStart w:id="217" w:name="_Toc125671939"/>
      <w:bookmarkStart w:id="218" w:name="_Toc126338372"/>
      <w:bookmarkStart w:id="219" w:name="_Toc126575924"/>
      <w:bookmarkStart w:id="220" w:name="_Toc126757487"/>
      <w:bookmarkStart w:id="221" w:name="_Toc126764831"/>
      <w:bookmarkStart w:id="222" w:name="_Toc126769363"/>
      <w:bookmarkStart w:id="223" w:name="_Toc126770740"/>
      <w:bookmarkStart w:id="224" w:name="_Toc126918661"/>
      <w:bookmarkStart w:id="225" w:name="_Toc126919106"/>
      <w:bookmarkStart w:id="226" w:name="_Toc126919304"/>
      <w:bookmarkStart w:id="227" w:name="_Toc126922101"/>
      <w:bookmarkStart w:id="228" w:name="_Toc156467212"/>
      <w:bookmarkStart w:id="229" w:name="_Toc158036782"/>
      <w:bookmarkStart w:id="230" w:name="_Toc158376980"/>
      <w:bookmarkStart w:id="231" w:name="_Toc158379318"/>
      <w:bookmarkStart w:id="232" w:name="_Toc158756703"/>
      <w:bookmarkStart w:id="233" w:name="_Toc158891145"/>
      <w:bookmarkStart w:id="234" w:name="_Toc159860191"/>
      <w:bookmarkStart w:id="235" w:name="_Toc161149119"/>
      <w:bookmarkStart w:id="236" w:name="_Toc163726131"/>
      <w:bookmarkStart w:id="237" w:name="_Toc167983252"/>
      <w:bookmarkStart w:id="238" w:name="_Toc168560163"/>
      <w:bookmarkStart w:id="239" w:name="_Toc168665352"/>
      <w:bookmarkStart w:id="240" w:name="_Toc169782585"/>
      <w:bookmarkStart w:id="241" w:name="_Toc169792692"/>
      <w:bookmarkStart w:id="242" w:name="_Toc169798566"/>
      <w:r>
        <w:rPr>
          <w:rFonts w:cs="Liberation Serif"/>
          <w:szCs w:val="28"/>
          <w:lang w:eastAsia="ar-SA"/>
        </w:rPr>
        <w:t>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866144" w:rsidRDefault="00DE4AFA">
      <w:pPr>
        <w:spacing w:before="120"/>
        <w:ind w:firstLine="709"/>
        <w:jc w:val="both"/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 xml:space="preserve">Территория проектирования расположена в границах </w:t>
      </w:r>
      <w:r>
        <w:rPr>
          <w:rFonts w:ascii="Liberation Serif" w:hAnsi="Liberation Serif" w:cs="Liberation Serif"/>
          <w:sz w:val="28"/>
          <w:szCs w:val="28"/>
        </w:rPr>
        <w:t>ОЭЗ ППТ «Титановая долина». В соответствии с частью 6 статьи 36 Градостроительного кодекса Российской Федерации, градостроительные регламенты не устанавливаются для земельных участков, расположенных в границах особых экономических зон и территорий опережающего социально-экономического развития.</w:t>
      </w:r>
    </w:p>
    <w:p w:rsidR="00866144" w:rsidRDefault="00DE4AFA">
      <w:pPr>
        <w:ind w:firstLine="709"/>
        <w:jc w:val="both"/>
        <w:sectPr w:rsidR="00866144">
          <w:headerReference w:type="default" r:id="rId8"/>
          <w:footnotePr>
            <w:pos w:val="beneathText"/>
          </w:footnotePr>
          <w:pgSz w:w="11905" w:h="16837"/>
          <w:pgMar w:top="1134" w:right="567" w:bottom="1134" w:left="1418" w:header="709" w:footer="709" w:gutter="0"/>
          <w:pgNumType w:start="4"/>
          <w:cols w:space="720"/>
        </w:sectPr>
      </w:pPr>
      <w:r>
        <w:rPr>
          <w:rFonts w:ascii="Liberation Serif" w:hAnsi="Liberation Serif" w:cs="Liberation Serif"/>
          <w:sz w:val="28"/>
          <w:szCs w:val="28"/>
        </w:rPr>
        <w:t>В связи с вышеизложенным, проектируемые решения по планировке территории не повлекут за собой ухудшение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населения.</w:t>
      </w:r>
    </w:p>
    <w:p w:rsidR="00866144" w:rsidRDefault="00DE4AFA">
      <w:pPr>
        <w:pStyle w:val="5"/>
        <w:numPr>
          <w:ilvl w:val="0"/>
          <w:numId w:val="2"/>
        </w:numPr>
        <w:ind w:left="924" w:hanging="357"/>
        <w:rPr>
          <w:rFonts w:cs="Liberation Serif"/>
          <w:szCs w:val="28"/>
          <w:lang w:eastAsia="ar-SA"/>
        </w:rPr>
      </w:pPr>
      <w:bookmarkStart w:id="243" w:name="_Toc111823749"/>
      <w:bookmarkStart w:id="244" w:name="_Toc126338373"/>
      <w:bookmarkStart w:id="245" w:name="_Toc126575925"/>
      <w:bookmarkStart w:id="246" w:name="_Toc126757488"/>
      <w:bookmarkStart w:id="247" w:name="_Toc126764832"/>
      <w:bookmarkStart w:id="248" w:name="_Toc126769364"/>
      <w:bookmarkStart w:id="249" w:name="_Toc126770741"/>
      <w:bookmarkStart w:id="250" w:name="_Toc126918662"/>
      <w:bookmarkStart w:id="251" w:name="_Toc126919107"/>
      <w:bookmarkStart w:id="252" w:name="_Toc126919305"/>
      <w:bookmarkStart w:id="253" w:name="_Toc126922102"/>
      <w:bookmarkStart w:id="254" w:name="_Toc156467213"/>
      <w:bookmarkStart w:id="255" w:name="_Toc158036783"/>
      <w:bookmarkStart w:id="256" w:name="_Toc158376981"/>
      <w:bookmarkStart w:id="257" w:name="_Toc158379319"/>
      <w:bookmarkStart w:id="258" w:name="_Toc158756704"/>
      <w:bookmarkStart w:id="259" w:name="_Toc158891146"/>
      <w:bookmarkStart w:id="260" w:name="_Toc159860192"/>
      <w:bookmarkStart w:id="261" w:name="_Toc161149120"/>
      <w:bookmarkStart w:id="262" w:name="_Toc163726132"/>
      <w:bookmarkStart w:id="263" w:name="_Toc167983253"/>
      <w:bookmarkStart w:id="264" w:name="_Toc168560164"/>
      <w:bookmarkStart w:id="265" w:name="_Toc168665353"/>
      <w:bookmarkStart w:id="266" w:name="_Toc169782586"/>
      <w:bookmarkStart w:id="267" w:name="_Toc169792693"/>
      <w:bookmarkStart w:id="268" w:name="_Toc169798567"/>
      <w:r>
        <w:rPr>
          <w:rFonts w:cs="Liberation Serif"/>
          <w:szCs w:val="28"/>
          <w:lang w:eastAsia="ar-SA"/>
        </w:rPr>
        <w:lastRenderedPageBreak/>
        <w:t>Положения об очередности планируемого</w:t>
      </w:r>
      <w:bookmarkStart w:id="269" w:name="_Toc111823750"/>
      <w:bookmarkEnd w:id="243"/>
      <w:r>
        <w:rPr>
          <w:rFonts w:cs="Liberation Serif"/>
          <w:szCs w:val="28"/>
          <w:lang w:eastAsia="ar-SA"/>
        </w:rPr>
        <w:t xml:space="preserve"> развития территории</w:t>
      </w:r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866144" w:rsidRDefault="00866144">
      <w:pPr>
        <w:pStyle w:val="a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866144" w:rsidRDefault="00DE4AFA">
      <w:pPr>
        <w:pStyle w:val="a9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Сведения об очередности проектирования, строительства, реконструкции объектов капитального строительства сведены в таблицу № 3</w:t>
      </w:r>
    </w:p>
    <w:p w:rsidR="00866144" w:rsidRDefault="00DE4AFA">
      <w:pPr>
        <w:pStyle w:val="a9"/>
        <w:ind w:firstLine="709"/>
        <w:jc w:val="right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Таблица № 3</w:t>
      </w:r>
    </w:p>
    <w:p w:rsidR="00866144" w:rsidRDefault="00DE4AFA">
      <w:pPr>
        <w:pStyle w:val="a9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Сведения об очередности проектирования, строительства, реконструкции объектов капитального строительства</w:t>
      </w:r>
    </w:p>
    <w:tbl>
      <w:tblPr>
        <w:tblW w:w="148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5670"/>
        <w:gridCol w:w="6662"/>
      </w:tblGrid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ind w:left="-57" w:right="-57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Этапы проектирования, строительства, реконструкции ОКС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ind w:left="-57" w:right="-57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Описание развития территории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ind w:left="-57" w:right="-57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Примечание</w:t>
            </w:r>
          </w:p>
        </w:tc>
      </w:tr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</w:t>
            </w:r>
          </w:p>
        </w:tc>
      </w:tr>
      <w:tr w:rsidR="00866144">
        <w:tc>
          <w:tcPr>
            <w:tcW w:w="14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1-я очередь</w:t>
            </w:r>
          </w:p>
        </w:tc>
      </w:tr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 этап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Проведение кадастровых работ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Формирование земельных участков с постановкой их </w:t>
            </w:r>
            <w:r>
              <w:rPr>
                <w:rFonts w:ascii="Liberation Serif" w:hAnsi="Liberation Serif" w:cs="Liberation Serif"/>
              </w:rPr>
              <w:br/>
              <w:t>на государственный кадастровый учет.</w:t>
            </w:r>
          </w:p>
        </w:tc>
      </w:tr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 этап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Предоставление вновь сформированных земельных участков под предлагаемую проектом застройку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866144">
            <w:pPr>
              <w:rPr>
                <w:rFonts w:ascii="Liberation Serif" w:hAnsi="Liberation Serif" w:cs="Liberation Serif"/>
              </w:rPr>
            </w:pPr>
          </w:p>
        </w:tc>
      </w:tr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 этап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Разработка проектной документации по строительству зданий и сооружений, а также </w:t>
            </w:r>
            <w:r>
              <w:rPr>
                <w:rFonts w:ascii="Liberation Serif" w:hAnsi="Liberation Serif" w:cs="Liberation Serif"/>
              </w:rPr>
              <w:br/>
              <w:t>по строительству сетей и объектов инженерного обеспечения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866144">
            <w:pPr>
              <w:rPr>
                <w:rFonts w:ascii="Liberation Serif" w:hAnsi="Liberation Serif" w:cs="Liberation Serif"/>
              </w:rPr>
            </w:pPr>
          </w:p>
        </w:tc>
      </w:tr>
      <w:tr w:rsidR="00866144">
        <w:tc>
          <w:tcPr>
            <w:tcW w:w="14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2-я очередь</w:t>
            </w:r>
          </w:p>
        </w:tc>
      </w:tr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 этап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Строительство сортопрокатного комплекса и его подключение к системе инженерных коммуникаций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 xml:space="preserve">Ориентировочный срок реализации </w:t>
            </w:r>
          </w:p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2025 год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rPr>
                <w:rFonts w:ascii="Liberation Serif" w:hAnsi="Liberation Serif" w:cs="Liberation Serif"/>
                <w:lang w:eastAsia="ar-SA"/>
              </w:rPr>
            </w:pPr>
            <w:r>
              <w:rPr>
                <w:rFonts w:ascii="Liberation Serif" w:hAnsi="Liberation Serif" w:cs="Liberation Serif"/>
                <w:lang w:eastAsia="ar-SA"/>
              </w:rPr>
              <w:t>На первом этапе освоения территории предусмотрено:</w:t>
            </w:r>
          </w:p>
          <w:p w:rsidR="00866144" w:rsidRDefault="00DE4AFA">
            <w:r>
              <w:rPr>
                <w:rFonts w:ascii="Liberation Serif" w:hAnsi="Liberation Serif" w:cs="Liberation Serif"/>
              </w:rPr>
              <w:t>- размещение комплекса объектов завода;</w:t>
            </w:r>
          </w:p>
          <w:p w:rsidR="00866144" w:rsidRDefault="00DE4AFA">
            <w:r>
              <w:rPr>
                <w:rFonts w:ascii="Liberation Serif" w:hAnsi="Liberation Serif" w:cs="Liberation Serif"/>
              </w:rPr>
              <w:t>- ввод объектов капитального строительства и инженерных коммуникаций и объектов в эксплуатацию.</w:t>
            </w:r>
          </w:p>
        </w:tc>
      </w:tr>
      <w:tr w:rsidR="0086614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 этап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66144" w:rsidRDefault="00DE4AFA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Строительство планируемых объектов капитального строительства и их подключение к системе инженерных коммуникаций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144" w:rsidRDefault="00DE4AFA">
            <w:pPr>
              <w:rPr>
                <w:rFonts w:ascii="Liberation Serif" w:hAnsi="Liberation Serif" w:cs="Liberation Serif"/>
                <w:lang w:eastAsia="ar-SA"/>
              </w:rPr>
            </w:pPr>
            <w:r>
              <w:rPr>
                <w:rFonts w:ascii="Liberation Serif" w:hAnsi="Liberation Serif" w:cs="Liberation Serif"/>
                <w:lang w:eastAsia="ar-SA"/>
              </w:rPr>
              <w:t>На втором этапе освоения территории предусмотрено:</w:t>
            </w:r>
          </w:p>
          <w:p w:rsidR="00866144" w:rsidRDefault="00DE4AFA">
            <w:r>
              <w:rPr>
                <w:rFonts w:ascii="Liberation Serif" w:hAnsi="Liberation Serif" w:cs="Liberation Serif"/>
              </w:rPr>
              <w:t>- размещение объектов производственных предприятий (новых резидентов);</w:t>
            </w:r>
          </w:p>
          <w:p w:rsidR="00866144" w:rsidRDefault="00DE4AFA">
            <w:r>
              <w:rPr>
                <w:rFonts w:ascii="Liberation Serif" w:hAnsi="Liberation Serif" w:cs="Liberation Serif"/>
              </w:rPr>
              <w:t>- ввод объектов капитального строительства и инженерных коммуникаций и объектов в эксплуатацию.</w:t>
            </w:r>
          </w:p>
        </w:tc>
      </w:tr>
    </w:tbl>
    <w:p w:rsidR="00866144" w:rsidRDefault="00DE4AFA">
      <w:pPr>
        <w:spacing w:before="120"/>
        <w:ind w:firstLine="709"/>
        <w:jc w:val="both"/>
        <w:rPr>
          <w:rFonts w:ascii="Liberation Serif" w:eastAsia="Times New Roman" w:hAnsi="Liberation Serif" w:cs="Liberation Serif"/>
          <w:sz w:val="28"/>
          <w:szCs w:val="28"/>
          <w:lang w:eastAsia="ar-SA"/>
        </w:rPr>
        <w:sectPr w:rsidR="00866144">
          <w:headerReference w:type="default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pgSz w:w="16837" w:h="11905" w:orient="landscape"/>
          <w:pgMar w:top="1134" w:right="567" w:bottom="1134" w:left="1418" w:header="720" w:footer="720" w:gutter="0"/>
          <w:cols w:space="720"/>
          <w:titlePg/>
        </w:sectPr>
      </w:pPr>
      <w:r>
        <w:rPr>
          <w:rFonts w:ascii="Liberation Serif" w:eastAsia="Times New Roman" w:hAnsi="Liberation Serif" w:cs="Liberation Serif"/>
          <w:sz w:val="28"/>
          <w:szCs w:val="28"/>
          <w:lang w:eastAsia="ar-SA"/>
        </w:rPr>
        <w:t>Развитие производственной и административной инфраструктуры осуществляется после общего благоустройства территории, по мере размещения резидентов.</w:t>
      </w:r>
    </w:p>
    <w:p w:rsidR="00866144" w:rsidRDefault="00DE4AFA">
      <w:pPr>
        <w:pStyle w:val="5"/>
        <w:spacing w:before="0"/>
        <w:rPr>
          <w:rFonts w:cs="Liberation Serif"/>
          <w:szCs w:val="28"/>
          <w:lang w:eastAsia="ar-SA"/>
        </w:rPr>
      </w:pPr>
      <w:bookmarkStart w:id="270" w:name="_Toc126070832"/>
      <w:bookmarkStart w:id="271" w:name="_Toc126338374"/>
      <w:bookmarkStart w:id="272" w:name="_Toc126575926"/>
      <w:bookmarkStart w:id="273" w:name="_Toc126757489"/>
      <w:bookmarkStart w:id="274" w:name="_Toc126764833"/>
      <w:bookmarkStart w:id="275" w:name="_Toc126769365"/>
      <w:bookmarkStart w:id="276" w:name="_Toc126770742"/>
      <w:bookmarkStart w:id="277" w:name="_Toc126922103"/>
      <w:bookmarkStart w:id="278" w:name="_Toc156467214"/>
      <w:bookmarkStart w:id="279" w:name="_Toc158036784"/>
      <w:bookmarkStart w:id="280" w:name="_Toc158376982"/>
      <w:bookmarkStart w:id="281" w:name="_Toc158379320"/>
      <w:bookmarkStart w:id="282" w:name="_Toc158756705"/>
      <w:bookmarkStart w:id="283" w:name="_Toc158891147"/>
      <w:bookmarkStart w:id="284" w:name="_Toc159860193"/>
      <w:bookmarkStart w:id="285" w:name="_Toc161149121"/>
      <w:bookmarkStart w:id="286" w:name="_Toc163726133"/>
      <w:bookmarkStart w:id="287" w:name="_Toc167983254"/>
      <w:bookmarkStart w:id="288" w:name="_Toc168560165"/>
      <w:bookmarkStart w:id="289" w:name="_Toc168665354"/>
      <w:bookmarkStart w:id="290" w:name="_Toc169782587"/>
      <w:bookmarkStart w:id="291" w:name="_Toc169792694"/>
      <w:bookmarkStart w:id="292" w:name="_Toc169798568"/>
      <w:r>
        <w:rPr>
          <w:rFonts w:cs="Liberation Serif"/>
          <w:szCs w:val="28"/>
          <w:lang w:eastAsia="ar-SA"/>
        </w:rPr>
        <w:lastRenderedPageBreak/>
        <w:t>Список используемых сокращений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 w:rsidR="00866144" w:rsidRDefault="00866144">
      <w:pPr>
        <w:rPr>
          <w:rFonts w:ascii="Liberation Serif" w:hAnsi="Liberation Serif" w:cs="Liberation Serif"/>
          <w:color w:val="FF0000"/>
        </w:rPr>
      </w:pP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bookmarkStart w:id="293" w:name="_Hlk75966795"/>
      <w:r>
        <w:rPr>
          <w:rFonts w:ascii="Liberation Serif" w:hAnsi="Liberation Serif" w:cs="Liberation Serif"/>
          <w:sz w:val="28"/>
          <w:szCs w:val="28"/>
        </w:rPr>
        <w:t>г. – год;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га – гектар;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кВ – киловольт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кв. м – квадратный метр;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км – километр;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 – метр;</w:t>
      </w:r>
    </w:p>
    <w:p w:rsidR="00866144" w:rsidRDefault="00DE4AFA">
      <w:pPr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sz w:val="28"/>
          <w:szCs w:val="28"/>
        </w:rPr>
        <w:t>МВт – мегаватт;</w:t>
      </w:r>
    </w:p>
    <w:p w:rsidR="00866144" w:rsidRDefault="00DE4AFA">
      <w:pPr>
        <w:tabs>
          <w:tab w:val="left" w:pos="1102"/>
        </w:tabs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ОКС – объект капитального строительства;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СанПиН – санитарные правила и нормы;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СНиП – строительные нормы и правила;</w:t>
      </w:r>
    </w:p>
    <w:p w:rsidR="00866144" w:rsidRDefault="00DE4AFA">
      <w:r>
        <w:rPr>
          <w:rFonts w:ascii="Liberation Serif" w:hAnsi="Liberation Serif" w:cs="Liberation Serif"/>
          <w:sz w:val="28"/>
          <w:szCs w:val="28"/>
        </w:rPr>
        <w:t>СП – свод правил;</w:t>
      </w:r>
      <w:r>
        <w:rPr>
          <w:rFonts w:ascii="Liberation Serif" w:eastAsia="Times New Roman" w:hAnsi="Liberation Serif" w:cs="Liberation Serif"/>
          <w:sz w:val="28"/>
          <w:szCs w:val="28"/>
        </w:rPr>
        <w:t xml:space="preserve"> </w:t>
      </w:r>
    </w:p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ТП – трансформаторная подстанция;</w:t>
      </w:r>
    </w:p>
    <w:bookmarkEnd w:id="293"/>
    <w:p w:rsidR="00866144" w:rsidRDefault="00DE4AFA">
      <w:pPr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шт – штук.</w:t>
      </w:r>
    </w:p>
    <w:p w:rsidR="00866144" w:rsidRDefault="00866144">
      <w:pPr>
        <w:pageBreakBefore/>
        <w:suppressAutoHyphens w:val="0"/>
        <w:rPr>
          <w:rFonts w:ascii="Liberation Serif" w:hAnsi="Liberation Serif" w:cs="Liberation Serif"/>
          <w:sz w:val="28"/>
          <w:szCs w:val="28"/>
        </w:rPr>
      </w:pPr>
    </w:p>
    <w:p w:rsidR="00866144" w:rsidRDefault="00DE4AFA">
      <w:pPr>
        <w:ind w:left="5103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 № 2</w:t>
      </w:r>
    </w:p>
    <w:p w:rsidR="00866144" w:rsidRDefault="00DE4AFA">
      <w:pPr>
        <w:ind w:left="5103" w:right="-283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приказу Министерства строительства и развития инфраструктуры Свердловской области </w:t>
      </w:r>
    </w:p>
    <w:p w:rsidR="00866144" w:rsidRDefault="00DE4AFA">
      <w:pPr>
        <w:ind w:left="5103" w:right="-283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 ________________ № _____________</w:t>
      </w:r>
    </w:p>
    <w:p w:rsidR="00866144" w:rsidRDefault="00866144">
      <w:pPr>
        <w:jc w:val="center"/>
        <w:rPr>
          <w:rFonts w:ascii="Liberation Serif" w:hAnsi="Liberation Serif"/>
          <w:sz w:val="28"/>
          <w:szCs w:val="28"/>
        </w:rPr>
      </w:pPr>
    </w:p>
    <w:p w:rsidR="00866144" w:rsidRDefault="00866144">
      <w:pPr>
        <w:jc w:val="center"/>
        <w:rPr>
          <w:rFonts w:ascii="Liberation Serif" w:hAnsi="Liberation Serif"/>
          <w:sz w:val="28"/>
          <w:szCs w:val="28"/>
        </w:rPr>
      </w:pPr>
    </w:p>
    <w:p w:rsidR="00866144" w:rsidRDefault="00DE4AFA">
      <w:pPr>
        <w:jc w:val="center"/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Чертеж планировки территории</w:t>
      </w:r>
    </w:p>
    <w:p w:rsidR="00866144" w:rsidRDefault="00DE4AFA">
      <w:pPr>
        <w:jc w:val="center"/>
        <w:sectPr w:rsidR="00866144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5" w:h="16837"/>
          <w:pgMar w:top="1134" w:right="567" w:bottom="1134" w:left="1418" w:header="720" w:footer="720" w:gutter="0"/>
          <w:cols w:space="720"/>
          <w:titlePg/>
        </w:sectPr>
      </w:pPr>
      <w:r>
        <w:rPr>
          <w:rFonts w:ascii="Liberation Serif" w:hAnsi="Liberation Serif" w:cs="Liberation Serif"/>
          <w:color w:val="000000"/>
          <w:sz w:val="28"/>
          <w:szCs w:val="28"/>
          <w:shd w:val="clear" w:color="auto" w:fill="FFFFFF"/>
        </w:rPr>
        <w:t>масштаб 1:2000, шифр ПП 18/ПМ 18-2023-ГЧ-1.1</w:t>
      </w:r>
      <w:r>
        <w:rPr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2240279</wp:posOffset>
                </wp:positionH>
                <wp:positionV relativeFrom="paragraph">
                  <wp:posOffset>-8647425</wp:posOffset>
                </wp:positionV>
                <wp:extent cx="4175763" cy="3136904"/>
                <wp:effectExtent l="0" t="0" r="0" b="6346"/>
                <wp:wrapNone/>
                <wp:docPr id="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3" cy="3136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66144" w:rsidRDefault="00DE4AFA">
                            <w:pPr>
                              <w:pStyle w:val="a9"/>
                              <w:ind w:left="142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 xml:space="preserve">ВНЕСЕНИЕ ИЗМЕНЕНИЙ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142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 xml:space="preserve">В ДОКУМЕНТАЦИЮ ПО ПЛАНИРОВКЕ ТЕРРИТОРИИ ОСОБОЙ ЭКОНОМИЧЕСКОЙ ЗОНЫ ПРОМЫШЛЕННО-ПРОИЗВОДСТВЕННОГО ТИПА «ТИТАНОВАЯ ДОЛИНА»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142"/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 xml:space="preserve">НА ТЕРРИТОРИИ ВЕРХНЕСАЛДИНСКОГО ГОРОДСКОГО ОКРУГА СВЕРДЛОВСКОЙ ОБЛАСТИ 1 ОЧЕРЕДИ СТРОИТЕЛЬСТВА </w:t>
                            </w:r>
                          </w:p>
                          <w:p w:rsidR="00866144" w:rsidRDefault="00DE4AFA">
                            <w:pPr>
                              <w:pStyle w:val="a9"/>
                              <w:ind w:left="142"/>
                            </w:pPr>
                            <w:r>
                              <w:rPr>
                                <w:rFonts w:ascii="Liberation Serif" w:hAnsi="Liberation Serif" w:cs="Liberation Serif"/>
                                <w:b/>
                                <w:color w:val="365F91"/>
                                <w:sz w:val="28"/>
                              </w:rPr>
                              <w:t>В ОТНОШЕНИИ ЗЕМЕЛЬНОГО УЧАСТКА С КАДАСТРОВЫМ НОМЕРОМ 66:08:0805008:219</w:t>
                            </w:r>
                          </w:p>
                          <w:p w:rsidR="00866144" w:rsidRDefault="00866144">
                            <w:pPr>
                              <w:pStyle w:val="a9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28" type="#_x0000_t202" style="position:absolute;left:0;text-align:left;margin-left:176.4pt;margin-top:-680.9pt;width:328.8pt;height:24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VJ7AEAAJ8DAAAOAAAAZHJzL2Uyb0RvYy54bWysU0tu2zAU3BfoHQjuY0m2YieC5SCtkaJA&#10;0ARwewCaIi0C4qckbcnddd8r9A5ZZNFdr6DcqI+U4xjpruiG4vvwcWY4ml91skE7Zp3QqsTZKMWI&#10;KaoroTYl/vL55uwCI+eJqkijFSvxnjl8tXj7Zt6ago11rZuKWQRDlCtaU+Lae1MkiaM1k8SNtGEK&#10;ilxbSTyEdpNUlrQwXTbJOE2nSattZaymzDnILociXsT5nDPq7zh3zKOmxIDNx9XGdR3WZDEnxcYS&#10;Uwt6gEH+AYUkQsGlx1FL4gnaWvHXKCmo1U5zP6JaJppzQVnkAGyy9BWbVU0Mi1xAHGeOMrn/N5Z+&#10;2t1bJKoS5xgpIuGJ+p/9Q//Y/+5/PX1/+oHGQaPWuAJaVwaaffdOd/DWz3kHyUC941aGL5BCUAe1&#10;90eFWecRhWSezc5n0wlGFGqTbDK9TPMwJ3k5bqzzH5iWKGxKbOEJo7Jkd+v80PrcEm5T+kY0TXzG&#10;Rr1KhL4lcfVwKpSTQGQAHHa+W3eR/JHkWld74AiOhrtrbb9h1II7Suy+bollGDUfFch/meV5sFMM&#10;8vPZGAJ7WlmfVoiiMKrEHqNh+94PFgQPGOJv1crQINUA/3rrNReRasA4IDpABxdEsQ6ODTY7jWPX&#10;y3+1+AMAAP//AwBQSwMEFAAGAAgAAAAhACunJaDiAAAADwEAAA8AAABkcnMvZG93bnJldi54bWxM&#10;j0tPwzAQhO9I/Adrkbi1dvoIIcSpEIgriPKQuLnxNomI11HsNuHfd3sqt93Z0cy3xWZynTjiEFpP&#10;GpK5AoFUedtSreHz42WWgQjRkDWdJ9TwhwE25fVVYXLrR3rH4zbWgkMo5EZDE2OfSxmqBp0Jc98j&#10;8W3vB2cir0Mt7WBGDnedXCiVSmda4obG9PjUYPW7PTgNX6/7n++Vequf3bof/aQkuXup9e3N9PgA&#10;IuIUL2Y44zM6lMy08weyQXQalusFo0cNs2SZJjyePSpRKxA7FrP0LgNZFvL/H+UJAAD//wMAUEsB&#10;Ai0AFAAGAAgAAAAhALaDOJL+AAAA4QEAABMAAAAAAAAAAAAAAAAAAAAAAFtDb250ZW50X1R5cGVz&#10;XS54bWxQSwECLQAUAAYACAAAACEAOP0h/9YAAACUAQAACwAAAAAAAAAAAAAAAAAvAQAAX3JlbHMv&#10;LnJlbHNQSwECLQAUAAYACAAAACEAnSn1SewBAACfAwAADgAAAAAAAAAAAAAAAAAuAgAAZHJzL2Uy&#10;b0RvYy54bWxQSwECLQAUAAYACAAAACEAK6cloOIAAAAPAQAADwAAAAAAAAAAAAAAAABGBAAAZHJz&#10;L2Rvd25yZXYueG1sUEsFBgAAAAAEAAQA8wAAAFUFAAAAAA==&#10;" filled="f" stroked="f">
                <v:textbox>
                  <w:txbxContent>
                    <w:p w:rsidR="00866144" w:rsidRDefault="00DE4AFA">
                      <w:pPr>
                        <w:pStyle w:val="aa"/>
                        <w:ind w:left="142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ВНЕСЕНИЕ ИЗМЕНЕНИЙ </w:t>
                      </w:r>
                    </w:p>
                    <w:p w:rsidR="00866144" w:rsidRDefault="00DE4AFA">
                      <w:pPr>
                        <w:pStyle w:val="aa"/>
                        <w:ind w:left="142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В 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ДОКУМЕНТАЦИЮ ПО ПЛАНИРОВКЕ ТЕРРИТОРИИ ОСОБОЙ ЭКОНОМИЧЕСКОЙ ЗОНЫ ПРОМЫШЛЕННО-ПРОИЗВОДСТВЕННОГО ТИПА «ТИТАНОВАЯ ДОЛИНА» </w:t>
                      </w:r>
                    </w:p>
                    <w:p w:rsidR="00866144" w:rsidRDefault="00DE4AFA">
                      <w:pPr>
                        <w:pStyle w:val="aa"/>
                        <w:ind w:left="142"/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 xml:space="preserve">НА ТЕРРИТОРИИ ВЕРХНЕСАЛДИНСКОГО ГОРОДСКОГО ОКРУГА СВЕРДЛОВСКОЙ ОБЛАСТИ 1 ОЧЕРЕДИ СТРОИТЕЛЬСТВА </w:t>
                      </w:r>
                    </w:p>
                    <w:p w:rsidR="00866144" w:rsidRDefault="00DE4AFA">
                      <w:pPr>
                        <w:pStyle w:val="aa"/>
                        <w:ind w:left="142"/>
                      </w:pP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>В ОТНОШЕНИИ ЗЕМЕЛЬНОГО УЧАСТКА С КАДАСТРО</w:t>
                      </w:r>
                      <w:r>
                        <w:rPr>
                          <w:rFonts w:ascii="Liberation Serif" w:hAnsi="Liberation Serif" w:cs="Liberation Serif"/>
                          <w:b/>
                          <w:color w:val="365F91"/>
                          <w:sz w:val="28"/>
                        </w:rPr>
                        <w:t>ВЫМ НОМЕРОМ 66:08:0805008:219</w:t>
                      </w:r>
                    </w:p>
                    <w:p w:rsidR="00866144" w:rsidRDefault="00866144">
                      <w:pPr>
                        <w:pStyle w:val="aa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6144" w:rsidRDefault="00DE4A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39771" cy="6958474"/>
            <wp:effectExtent l="0" t="0" r="4179" b="0"/>
            <wp:docPr id="5" name="Рисунок 6" descr="O:\orgp\249-23 ТД_ВИ_В.Салда\ДПТ\07.06.2024 Оф\ППиМ Министерство строительства\ППиМ Титановая Долина ОЧ\1.1 Чертеж планировки территории М 1_2000 (pdf.io)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9771" cy="69584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66144">
      <w:headerReference w:type="default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6837" w:h="11905" w:orient="landscape"/>
      <w:pgMar w:top="0" w:right="0" w:bottom="0" w:left="0" w:header="426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A8F" w:rsidRDefault="00422A8F">
      <w:r>
        <w:separator/>
      </w:r>
    </w:p>
  </w:endnote>
  <w:endnote w:type="continuationSeparator" w:id="0">
    <w:p w:rsidR="00422A8F" w:rsidRDefault="00422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422A8F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422A8F">
    <w:pPr>
      <w:pStyle w:val="af3"/>
      <w:ind w:right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422A8F">
    <w:pPr>
      <w:pStyle w:val="af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422A8F">
    <w:pPr>
      <w:pStyle w:val="af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3"/>
      <w:jc w:val="right"/>
    </w:pPr>
    <w:r>
      <w:fldChar w:fldCharType="begin"/>
    </w:r>
    <w:r>
      <w:instrText xml:space="preserve"> PAGE </w:instrText>
    </w:r>
    <w:r>
      <w:fldChar w:fldCharType="separate"/>
    </w:r>
    <w:r>
      <w:t>24</w:t>
    </w:r>
    <w:r>
      <w:fldChar w:fldCharType="end"/>
    </w:r>
  </w:p>
  <w:p w:rsidR="002D7412" w:rsidRDefault="00422A8F">
    <w:pPr>
      <w:pStyle w:val="af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422A8F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A8F" w:rsidRDefault="00422A8F">
      <w:r>
        <w:rPr>
          <w:color w:val="000000"/>
        </w:rPr>
        <w:separator/>
      </w:r>
    </w:p>
  </w:footnote>
  <w:footnote w:type="continuationSeparator" w:id="0">
    <w:p w:rsidR="00422A8F" w:rsidRDefault="00422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  <w:szCs w:val="28"/>
      </w:rPr>
      <w:fldChar w:fldCharType="begin"/>
    </w:r>
    <w:r>
      <w:rPr>
        <w:rFonts w:ascii="Liberation Serif" w:hAnsi="Liberation Serif" w:cs="Liberation Serif"/>
        <w:sz w:val="28"/>
        <w:szCs w:val="28"/>
      </w:rPr>
      <w:instrText xml:space="preserve"> PAGE </w:instrText>
    </w:r>
    <w:r>
      <w:rPr>
        <w:rFonts w:ascii="Liberation Serif" w:hAnsi="Liberation Serif" w:cs="Liberation Serif"/>
        <w:sz w:val="28"/>
        <w:szCs w:val="28"/>
      </w:rPr>
      <w:fldChar w:fldCharType="separate"/>
    </w:r>
    <w:r w:rsidR="00BA3ABE">
      <w:rPr>
        <w:rFonts w:ascii="Liberation Serif" w:hAnsi="Liberation Serif" w:cs="Liberation Serif"/>
        <w:noProof/>
        <w:sz w:val="28"/>
        <w:szCs w:val="28"/>
      </w:rPr>
      <w:t>5</w:t>
    </w:r>
    <w:r>
      <w:rPr>
        <w:rFonts w:ascii="Liberation Serif" w:hAnsi="Liberation Serif" w:cs="Liberation Serif"/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  <w:szCs w:val="28"/>
      </w:rPr>
      <w:fldChar w:fldCharType="begin"/>
    </w:r>
    <w:r>
      <w:rPr>
        <w:rFonts w:ascii="Liberation Serif" w:hAnsi="Liberation Serif" w:cs="Liberation Serif"/>
        <w:sz w:val="28"/>
        <w:szCs w:val="28"/>
      </w:rPr>
      <w:instrText xml:space="preserve"> PAGE </w:instrText>
    </w:r>
    <w:r>
      <w:rPr>
        <w:rFonts w:ascii="Liberation Serif" w:hAnsi="Liberation Serif" w:cs="Liberation Serif"/>
        <w:sz w:val="28"/>
        <w:szCs w:val="28"/>
      </w:rPr>
      <w:fldChar w:fldCharType="separate"/>
    </w:r>
    <w:r>
      <w:rPr>
        <w:rFonts w:ascii="Liberation Serif" w:hAnsi="Liberation Serif" w:cs="Liberation Serif"/>
        <w:sz w:val="28"/>
        <w:szCs w:val="28"/>
      </w:rPr>
      <w:t>17</w:t>
    </w:r>
    <w:r>
      <w:rPr>
        <w:rFonts w:ascii="Liberation Serif" w:hAnsi="Liberation Serif" w:cs="Liberation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BA3ABE">
      <w:rPr>
        <w:rFonts w:ascii="Liberation Serif" w:hAnsi="Liberation Serif" w:cs="Liberation Serif"/>
        <w:noProof/>
        <w:sz w:val="28"/>
      </w:rPr>
      <w:t>20</w:t>
    </w:r>
    <w:r>
      <w:rPr>
        <w:rFonts w:ascii="Liberation Serif" w:hAnsi="Liberation Serif" w:cs="Liberation Serif"/>
        <w:sz w:val="28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  <w:szCs w:val="28"/>
      </w:rPr>
      <w:fldChar w:fldCharType="begin"/>
    </w:r>
    <w:r>
      <w:rPr>
        <w:rFonts w:ascii="Liberation Serif" w:hAnsi="Liberation Serif" w:cs="Liberation Serif"/>
        <w:sz w:val="28"/>
        <w:szCs w:val="28"/>
      </w:rPr>
      <w:instrText xml:space="preserve"> PAGE </w:instrText>
    </w:r>
    <w:r>
      <w:rPr>
        <w:rFonts w:ascii="Liberation Serif" w:hAnsi="Liberation Serif" w:cs="Liberation Serif"/>
        <w:sz w:val="28"/>
        <w:szCs w:val="28"/>
      </w:rPr>
      <w:fldChar w:fldCharType="separate"/>
    </w:r>
    <w:r w:rsidR="00BA3ABE">
      <w:rPr>
        <w:rFonts w:ascii="Liberation Serif" w:hAnsi="Liberation Serif" w:cs="Liberation Serif"/>
        <w:noProof/>
        <w:sz w:val="28"/>
        <w:szCs w:val="28"/>
      </w:rPr>
      <w:t>22</w:t>
    </w:r>
    <w:r>
      <w:rPr>
        <w:rFonts w:ascii="Liberation Serif" w:hAnsi="Liberation Serif" w:cs="Liberation Serif"/>
        <w:sz w:val="28"/>
        <w:szCs w:val="28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BA3ABE">
      <w:rPr>
        <w:rFonts w:ascii="Liberation Serif" w:hAnsi="Liberation Serif" w:cs="Liberation Serif"/>
        <w:noProof/>
        <w:sz w:val="28"/>
      </w:rPr>
      <w:t>21</w:t>
    </w:r>
    <w:r>
      <w:rPr>
        <w:rFonts w:ascii="Liberation Serif" w:hAnsi="Liberation Serif" w:cs="Liberation Serif"/>
        <w:sz w:val="28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  <w:szCs w:val="28"/>
      </w:rPr>
      <w:fldChar w:fldCharType="begin"/>
    </w:r>
    <w:r>
      <w:rPr>
        <w:rFonts w:ascii="Liberation Serif" w:hAnsi="Liberation Serif" w:cs="Liberation Serif"/>
        <w:sz w:val="28"/>
        <w:szCs w:val="28"/>
      </w:rPr>
      <w:instrText xml:space="preserve"> PAGE </w:instrText>
    </w:r>
    <w:r>
      <w:rPr>
        <w:rFonts w:ascii="Liberation Serif" w:hAnsi="Liberation Serif" w:cs="Liberation Serif"/>
        <w:sz w:val="28"/>
        <w:szCs w:val="28"/>
      </w:rPr>
      <w:fldChar w:fldCharType="separate"/>
    </w:r>
    <w:r>
      <w:rPr>
        <w:rFonts w:ascii="Liberation Serif" w:hAnsi="Liberation Serif" w:cs="Liberation Serif"/>
        <w:sz w:val="28"/>
        <w:szCs w:val="28"/>
      </w:rPr>
      <w:t>24</w:t>
    </w:r>
    <w:r>
      <w:rPr>
        <w:rFonts w:ascii="Liberation Serif" w:hAnsi="Liberation Serif" w:cs="Liberation Serif"/>
        <w:sz w:val="28"/>
        <w:szCs w:val="28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412" w:rsidRDefault="00DE4AFA">
    <w:pPr>
      <w:pStyle w:val="afe"/>
      <w:jc w:val="center"/>
    </w:pPr>
    <w:r>
      <w:rPr>
        <w:rFonts w:ascii="Liberation Serif" w:hAnsi="Liberation Serif" w:cs="Liberation Serif"/>
        <w:sz w:val="28"/>
      </w:rPr>
      <w:fldChar w:fldCharType="begin"/>
    </w:r>
    <w:r>
      <w:rPr>
        <w:rFonts w:ascii="Liberation Serif" w:hAnsi="Liberation Serif" w:cs="Liberation Serif"/>
        <w:sz w:val="28"/>
      </w:rPr>
      <w:instrText xml:space="preserve"> PAGE </w:instrText>
    </w:r>
    <w:r>
      <w:rPr>
        <w:rFonts w:ascii="Liberation Serif" w:hAnsi="Liberation Serif" w:cs="Liberation Serif"/>
        <w:sz w:val="28"/>
      </w:rPr>
      <w:fldChar w:fldCharType="separate"/>
    </w:r>
    <w:r w:rsidR="00BA3ABE">
      <w:rPr>
        <w:rFonts w:ascii="Liberation Serif" w:hAnsi="Liberation Serif" w:cs="Liberation Serif"/>
        <w:noProof/>
        <w:sz w:val="28"/>
      </w:rPr>
      <w:t>23</w:t>
    </w:r>
    <w:r>
      <w:rPr>
        <w:rFonts w:ascii="Liberation Serif" w:hAnsi="Liberation Serif" w:cs="Liberation Serif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D1BDF"/>
    <w:multiLevelType w:val="multilevel"/>
    <w:tmpl w:val="E61689C2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Liberation Serif" w:hAnsi="Liberation Serif" w:cs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3871AA"/>
    <w:multiLevelType w:val="multilevel"/>
    <w:tmpl w:val="94DAF5F4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Liberation Serif" w:hAnsi="Liberation Serif" w:cs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45A00"/>
    <w:multiLevelType w:val="multilevel"/>
    <w:tmpl w:val="00AAD8EE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Liberation Serif" w:hAnsi="Liberation Serif" w:cs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A0FE9"/>
    <w:multiLevelType w:val="multilevel"/>
    <w:tmpl w:val="42DC5CB0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Liberation Serif" w:hAnsi="Liberation Serif" w:cs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909D0"/>
    <w:multiLevelType w:val="multilevel"/>
    <w:tmpl w:val="525296A2"/>
    <w:lvl w:ilvl="0">
      <w:start w:val="1"/>
      <w:numFmt w:val="russianLower"/>
      <w:suff w:val="space"/>
      <w:lvlText w:val="%1)"/>
      <w:lvlJc w:val="left"/>
      <w:pPr>
        <w:ind w:left="0" w:firstLine="70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F0F17"/>
    <w:multiLevelType w:val="multilevel"/>
    <w:tmpl w:val="322053F2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FF64E8F"/>
    <w:multiLevelType w:val="multilevel"/>
    <w:tmpl w:val="2ADED85C"/>
    <w:lvl w:ilvl="0">
      <w:start w:val="2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 w15:restartNumberingAfterBreak="0">
    <w:nsid w:val="5F0166DF"/>
    <w:multiLevelType w:val="multilevel"/>
    <w:tmpl w:val="8D6024DE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Liberation Serif" w:hAnsi="Liberation Serif" w:cs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F442BC"/>
    <w:multiLevelType w:val="multilevel"/>
    <w:tmpl w:val="E9BEA6FC"/>
    <w:lvl w:ilvl="0">
      <w:start w:val="1"/>
      <w:numFmt w:val="upperRoman"/>
      <w:suff w:val="space"/>
      <w:lvlText w:val="%1."/>
      <w:lvlJc w:val="right"/>
      <w:pPr>
        <w:ind w:left="928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suff w:val="space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75DD72BC"/>
    <w:multiLevelType w:val="multilevel"/>
    <w:tmpl w:val="B0C4E052"/>
    <w:styleLink w:val="LFO5"/>
    <w:lvl w:ilvl="0">
      <w:numFmt w:val="bullet"/>
      <w:pStyle w:val="G"/>
      <w:lvlText w:val=""/>
      <w:lvlJc w:val="left"/>
      <w:pPr>
        <w:ind w:left="14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0" w:hanging="360"/>
      </w:pPr>
      <w:rPr>
        <w:rFonts w:ascii="Wingdings" w:hAnsi="Wingdings"/>
      </w:rPr>
    </w:lvl>
  </w:abstractNum>
  <w:abstractNum w:abstractNumId="10" w15:restartNumberingAfterBreak="0">
    <w:nsid w:val="75ED6846"/>
    <w:multiLevelType w:val="multilevel"/>
    <w:tmpl w:val="388A5104"/>
    <w:lvl w:ilvl="0">
      <w:start w:val="1"/>
      <w:numFmt w:val="russianLower"/>
      <w:suff w:val="space"/>
      <w:lvlText w:val="%1)"/>
      <w:lvlJc w:val="left"/>
      <w:pPr>
        <w:ind w:left="0" w:firstLine="709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0"/>
  </w:num>
  <w:num w:numId="5">
    <w:abstractNumId w:val="4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144"/>
    <w:rsid w:val="00422A8F"/>
    <w:rsid w:val="005977EC"/>
    <w:rsid w:val="00866144"/>
    <w:rsid w:val="00966490"/>
    <w:rsid w:val="00BA3ABE"/>
    <w:rsid w:val="00D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C67552-712F-40D2-9695-24533763F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rFonts w:ascii="Times New Roman" w:hAnsi="Times New Roman"/>
      <w:sz w:val="24"/>
      <w:szCs w:val="24"/>
      <w:lang w:eastAsia="zh-CN"/>
    </w:rPr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4">
    <w:name w:val="heading 4"/>
    <w:basedOn w:val="a"/>
    <w:next w:val="a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pPr>
      <w:keepNext/>
      <w:keepLines/>
      <w:spacing w:before="200"/>
      <w:jc w:val="center"/>
      <w:outlineLvl w:val="4"/>
    </w:pPr>
    <w:rPr>
      <w:rFonts w:ascii="Liberation Serif" w:eastAsia="Times New Roman" w:hAnsi="Liberation Serif"/>
      <w:b/>
      <w:sz w:val="28"/>
      <w:szCs w:val="20"/>
    </w:rPr>
  </w:style>
  <w:style w:type="paragraph" w:styleId="6">
    <w:name w:val="heading 6"/>
    <w:basedOn w:val="a"/>
    <w:next w:val="a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7">
    <w:name w:val="heading 7"/>
    <w:basedOn w:val="a"/>
    <w:next w:val="a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8">
    <w:name w:val="heading 8"/>
    <w:basedOn w:val="a"/>
    <w:next w:val="a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pPr>
      <w:spacing w:after="300"/>
    </w:pPr>
    <w:rPr>
      <w:rFonts w:ascii="Cambria" w:eastAsia="Times New Roman" w:hAnsi="Cambria"/>
      <w:color w:val="17365D"/>
      <w:spacing w:val="5"/>
      <w:kern w:val="3"/>
      <w:sz w:val="52"/>
      <w:szCs w:val="52"/>
    </w:rPr>
  </w:style>
  <w:style w:type="character" w:customStyle="1" w:styleId="a4">
    <w:name w:val="Название Знак"/>
    <w:rPr>
      <w:rFonts w:ascii="Cambria" w:eastAsia="Times New Roman" w:hAnsi="Cambria" w:cs="Times New Roman"/>
      <w:color w:val="17365D"/>
      <w:spacing w:val="5"/>
      <w:kern w:val="3"/>
      <w:sz w:val="52"/>
      <w:szCs w:val="52"/>
    </w:rPr>
  </w:style>
  <w:style w:type="paragraph" w:styleId="a5">
    <w:name w:val="Subtitle"/>
    <w:basedOn w:val="a"/>
    <w:next w:val="a"/>
    <w:rPr>
      <w:rFonts w:ascii="Cambria" w:eastAsia="Times New Roman" w:hAnsi="Cambria"/>
      <w:i/>
      <w:iCs/>
      <w:color w:val="4F81BD"/>
      <w:spacing w:val="15"/>
    </w:rPr>
  </w:style>
  <w:style w:type="character" w:customStyle="1" w:styleId="a6">
    <w:name w:val="Подзаголовок Знак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7">
    <w:name w:val="Strong"/>
    <w:rPr>
      <w:b/>
      <w:bCs/>
    </w:rPr>
  </w:style>
  <w:style w:type="character" w:styleId="a8">
    <w:name w:val="Emphasis"/>
    <w:rPr>
      <w:i/>
      <w:iCs/>
    </w:rPr>
  </w:style>
  <w:style w:type="paragraph" w:styleId="a9">
    <w:name w:val="No Spacing"/>
    <w:basedOn w:val="a"/>
  </w:style>
  <w:style w:type="paragraph" w:styleId="aa">
    <w:name w:val="List Paragraph"/>
    <w:basedOn w:val="a"/>
    <w:pPr>
      <w:ind w:left="720"/>
    </w:pPr>
  </w:style>
  <w:style w:type="paragraph" w:styleId="21">
    <w:name w:val="Quote"/>
    <w:basedOn w:val="a"/>
    <w:next w:val="a"/>
    <w:rPr>
      <w:rFonts w:ascii="Calibri" w:eastAsia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rPr>
      <w:i/>
      <w:iCs/>
      <w:color w:val="000000"/>
    </w:rPr>
  </w:style>
  <w:style w:type="paragraph" w:styleId="ab">
    <w:name w:val="Intense Quote"/>
    <w:basedOn w:val="a"/>
    <w:next w:val="a"/>
    <w:pP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</w:rPr>
  </w:style>
  <w:style w:type="character" w:customStyle="1" w:styleId="ac">
    <w:name w:val="Выделенная цитата Знак"/>
    <w:rPr>
      <w:b/>
      <w:bCs/>
      <w:i/>
      <w:iCs/>
      <w:color w:val="4F81BD"/>
    </w:rPr>
  </w:style>
  <w:style w:type="character" w:styleId="ad">
    <w:name w:val="Subtle Emphasis"/>
    <w:rPr>
      <w:i/>
      <w:iCs/>
      <w:color w:val="808080"/>
    </w:rPr>
  </w:style>
  <w:style w:type="character" w:styleId="ae">
    <w:name w:val="Intense Emphasis"/>
    <w:rPr>
      <w:b/>
      <w:bCs/>
      <w:i/>
      <w:iCs/>
      <w:color w:val="4F81BD"/>
    </w:rPr>
  </w:style>
  <w:style w:type="character" w:styleId="af">
    <w:name w:val="Subtle Reference"/>
    <w:rPr>
      <w:smallCaps/>
      <w:color w:val="C0504D"/>
      <w:u w:val="single"/>
    </w:rPr>
  </w:style>
  <w:style w:type="character" w:styleId="af0">
    <w:name w:val="Intense Reference"/>
    <w:rPr>
      <w:b/>
      <w:bCs/>
      <w:smallCaps/>
      <w:color w:val="C0504D"/>
      <w:spacing w:val="5"/>
      <w:u w:val="single"/>
    </w:rPr>
  </w:style>
  <w:style w:type="character" w:styleId="af1">
    <w:name w:val="Book Title"/>
    <w:rPr>
      <w:b/>
      <w:bCs/>
      <w:smallCaps/>
      <w:spacing w:val="5"/>
    </w:rPr>
  </w:style>
  <w:style w:type="paragraph" w:styleId="af2">
    <w:name w:val="TOC Heading"/>
    <w:basedOn w:val="1"/>
    <w:next w:val="a"/>
    <w:pPr>
      <w:spacing w:before="0"/>
      <w:jc w:val="center"/>
    </w:pPr>
    <w:rPr>
      <w:rFonts w:ascii="Liberation Serif" w:hAnsi="Liberation Serif"/>
      <w:color w:val="auto"/>
    </w:rPr>
  </w:style>
  <w:style w:type="character" w:customStyle="1" w:styleId="210">
    <w:name w:val="Заголовок 2 Знак1"/>
    <w:rPr>
      <w:rFonts w:ascii="Times New Roman" w:eastAsia="Times New Roman" w:hAnsi="Times New Roman"/>
      <w:b/>
      <w:bCs/>
      <w:iCs/>
      <w:caps/>
      <w:sz w:val="24"/>
      <w:szCs w:val="24"/>
    </w:rPr>
  </w:style>
  <w:style w:type="paragraph" w:styleId="af3">
    <w:name w:val="footer"/>
    <w:basedOn w:val="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12">
    <w:name w:val="Нижний колонтитул Знак1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5">
    <w:name w:val="page number"/>
    <w:basedOn w:val="a0"/>
  </w:style>
  <w:style w:type="character" w:customStyle="1" w:styleId="af6">
    <w:name w:val="Без интервала Знак"/>
  </w:style>
  <w:style w:type="paragraph" w:styleId="13">
    <w:name w:val="toc 1"/>
    <w:basedOn w:val="a"/>
    <w:next w:val="a"/>
    <w:autoRedefine/>
    <w:pPr>
      <w:tabs>
        <w:tab w:val="right" w:leader="dot" w:pos="9923"/>
      </w:tabs>
      <w:spacing w:before="120" w:after="120"/>
      <w:ind w:left="426" w:hanging="142"/>
      <w:jc w:val="both"/>
    </w:pPr>
    <w:rPr>
      <w:rFonts w:ascii="Liberation Serif" w:hAnsi="Liberation Serif"/>
      <w:bCs/>
      <w:sz w:val="20"/>
      <w:szCs w:val="20"/>
    </w:rPr>
  </w:style>
  <w:style w:type="paragraph" w:styleId="23">
    <w:name w:val="toc 2"/>
    <w:basedOn w:val="a"/>
    <w:next w:val="a"/>
    <w:autoRedefine/>
    <w:pPr>
      <w:ind w:left="240"/>
    </w:pPr>
    <w:rPr>
      <w:smallCaps/>
      <w:sz w:val="20"/>
      <w:szCs w:val="20"/>
    </w:rPr>
  </w:style>
  <w:style w:type="character" w:styleId="af7">
    <w:name w:val="Hyperlink"/>
    <w:rPr>
      <w:color w:val="0000FF"/>
      <w:u w:val="single"/>
    </w:rPr>
  </w:style>
  <w:style w:type="paragraph" w:customStyle="1" w:styleId="S">
    <w:name w:val="S_Маркированный"/>
    <w:basedOn w:val="a"/>
    <w:autoRedefine/>
    <w:pPr>
      <w:spacing w:line="360" w:lineRule="auto"/>
      <w:ind w:firstLine="709"/>
      <w:jc w:val="both"/>
    </w:pPr>
    <w:rPr>
      <w:rFonts w:eastAsia="Times New Roman"/>
      <w:lang w:eastAsia="ar-SA"/>
    </w:rPr>
  </w:style>
  <w:style w:type="paragraph" w:customStyle="1" w:styleId="S0">
    <w:name w:val="S_Обычный"/>
    <w:basedOn w:val="a"/>
    <w:pPr>
      <w:ind w:firstLine="709"/>
      <w:jc w:val="both"/>
    </w:pPr>
    <w:rPr>
      <w:rFonts w:eastAsia="Times New Roman"/>
      <w:lang w:eastAsia="ar-SA"/>
    </w:rPr>
  </w:style>
  <w:style w:type="paragraph" w:customStyle="1" w:styleId="S1">
    <w:name w:val="S_Обычный в таблице"/>
    <w:basedOn w:val="a"/>
    <w:pPr>
      <w:spacing w:line="360" w:lineRule="auto"/>
      <w:jc w:val="center"/>
    </w:pPr>
    <w:rPr>
      <w:rFonts w:eastAsia="Times New Roman"/>
      <w:lang w:eastAsia="ar-SA"/>
    </w:rPr>
  </w:style>
  <w:style w:type="character" w:customStyle="1" w:styleId="S10">
    <w:name w:val="S_Маркированный Знак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8">
    <w:name w:val="footnote text"/>
    <w:basedOn w:val="a"/>
    <w:rPr>
      <w:rFonts w:eastAsia="Times New Roman"/>
      <w:sz w:val="20"/>
      <w:szCs w:val="20"/>
      <w:lang w:eastAsia="ru-RU"/>
    </w:rPr>
  </w:style>
  <w:style w:type="character" w:customStyle="1" w:styleId="af9">
    <w:name w:val="Текст сноски Знак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Plain Text"/>
    <w:basedOn w:val="a"/>
    <w:rPr>
      <w:rFonts w:ascii="Courier New" w:eastAsia="Times New Roman" w:hAnsi="Courier New"/>
      <w:sz w:val="20"/>
      <w:szCs w:val="20"/>
      <w:lang w:eastAsia="ru-RU"/>
    </w:rPr>
  </w:style>
  <w:style w:type="character" w:customStyle="1" w:styleId="afb">
    <w:name w:val="Текст Знак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c">
    <w:name w:val="Balloon Text"/>
    <w:basedOn w:val="a"/>
    <w:rPr>
      <w:rFonts w:ascii="Tahoma" w:hAnsi="Tahoma"/>
      <w:sz w:val="16"/>
      <w:szCs w:val="16"/>
    </w:rPr>
  </w:style>
  <w:style w:type="character" w:customStyle="1" w:styleId="afd">
    <w:name w:val="Текст выноски Знак"/>
    <w:rPr>
      <w:rFonts w:ascii="Tahoma" w:eastAsia="SimSun" w:hAnsi="Tahoma" w:cs="Tahoma"/>
      <w:sz w:val="16"/>
      <w:szCs w:val="16"/>
      <w:lang w:eastAsia="zh-CN"/>
    </w:rPr>
  </w:style>
  <w:style w:type="character" w:customStyle="1" w:styleId="14">
    <w:name w:val="Текст выноски Знак1"/>
    <w:rPr>
      <w:rFonts w:ascii="Tahoma" w:eastAsia="SimSun" w:hAnsi="Tahoma" w:cs="Times New Roman"/>
      <w:sz w:val="16"/>
      <w:szCs w:val="16"/>
      <w:lang w:eastAsia="zh-CN"/>
    </w:rPr>
  </w:style>
  <w:style w:type="paragraph" w:styleId="afe">
    <w:name w:val="header"/>
    <w:basedOn w:val="a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0">
    <w:name w:val="Обычный в таблице"/>
    <w:basedOn w:val="a"/>
    <w:pPr>
      <w:spacing w:line="360" w:lineRule="auto"/>
      <w:ind w:firstLine="709"/>
      <w:jc w:val="both"/>
    </w:pPr>
    <w:rPr>
      <w:rFonts w:eastAsia="Times New Roman"/>
      <w:sz w:val="28"/>
      <w:szCs w:val="28"/>
      <w:lang w:eastAsia="ar-SA"/>
    </w:rPr>
  </w:style>
  <w:style w:type="character" w:customStyle="1" w:styleId="15">
    <w:name w:val="Верхний колонтитул Знак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pPr>
      <w:tabs>
        <w:tab w:val="right" w:leader="dot" w:pos="851"/>
        <w:tab w:val="right" w:leader="dot" w:pos="9923"/>
      </w:tabs>
      <w:spacing w:after="100"/>
      <w:ind w:left="480"/>
      <w:jc w:val="both"/>
    </w:pPr>
  </w:style>
  <w:style w:type="paragraph" w:styleId="41">
    <w:name w:val="toc 4"/>
    <w:basedOn w:val="a"/>
    <w:next w:val="a"/>
    <w:autoRedefine/>
    <w:pPr>
      <w:spacing w:after="100"/>
      <w:ind w:left="720"/>
    </w:pPr>
  </w:style>
  <w:style w:type="paragraph" w:styleId="aff1">
    <w:name w:val="Body Text"/>
    <w:basedOn w:val="a"/>
    <w:pPr>
      <w:jc w:val="center"/>
    </w:pPr>
    <w:rPr>
      <w:rFonts w:eastAsia="Times New Roman"/>
      <w:b/>
      <w:bCs/>
      <w:lang w:eastAsia="ru-RU"/>
    </w:rPr>
  </w:style>
  <w:style w:type="character" w:customStyle="1" w:styleId="aff2">
    <w:name w:val="Основной текст Знак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16">
    <w:name w:val="Основной текст Знак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pPr>
      <w:suppressAutoHyphens/>
      <w:autoSpaceDE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aff3">
    <w:name w:val="Normal (Web)"/>
    <w:basedOn w:val="a"/>
    <w:pPr>
      <w:spacing w:after="183"/>
    </w:pPr>
    <w:rPr>
      <w:rFonts w:eastAsia="Times New Roman"/>
    </w:rPr>
  </w:style>
  <w:style w:type="paragraph" w:styleId="aff4">
    <w:name w:val="Body Text Indent"/>
    <w:basedOn w:val="a"/>
    <w:pPr>
      <w:spacing w:after="120"/>
      <w:ind w:left="283"/>
    </w:pPr>
    <w:rPr>
      <w:rFonts w:eastAsia="Times New Roman"/>
    </w:rPr>
  </w:style>
  <w:style w:type="character" w:customStyle="1" w:styleId="aff5">
    <w:name w:val="Основной текст с отступом Знак"/>
    <w:rPr>
      <w:rFonts w:ascii="Times New Roman" w:eastAsia="Times New Roman" w:hAnsi="Times New Roman"/>
      <w:sz w:val="24"/>
      <w:szCs w:val="24"/>
    </w:rPr>
  </w:style>
  <w:style w:type="character" w:customStyle="1" w:styleId="17">
    <w:name w:val="Обычный (веб) Знак1"/>
    <w:rPr>
      <w:rFonts w:ascii="Times New Roman" w:eastAsia="Times New Roman" w:hAnsi="Times New Roman"/>
      <w:sz w:val="24"/>
      <w:szCs w:val="24"/>
    </w:rPr>
  </w:style>
  <w:style w:type="paragraph" w:customStyle="1" w:styleId="Style29">
    <w:name w:val="Style29"/>
    <w:basedOn w:val="a"/>
    <w:pPr>
      <w:widowControl w:val="0"/>
      <w:autoSpaceDE w:val="0"/>
      <w:spacing w:line="323" w:lineRule="exact"/>
      <w:ind w:firstLine="716"/>
      <w:jc w:val="both"/>
    </w:pPr>
    <w:rPr>
      <w:rFonts w:eastAsia="Times New Roman"/>
      <w:lang w:eastAsia="ru-RU"/>
    </w:rPr>
  </w:style>
  <w:style w:type="paragraph" w:customStyle="1" w:styleId="Style70">
    <w:name w:val="Style70"/>
    <w:basedOn w:val="a"/>
    <w:pPr>
      <w:widowControl w:val="0"/>
      <w:autoSpaceDE w:val="0"/>
      <w:spacing w:line="323" w:lineRule="exact"/>
      <w:ind w:firstLine="720"/>
      <w:jc w:val="both"/>
    </w:pPr>
    <w:rPr>
      <w:rFonts w:eastAsia="Times New Roman"/>
      <w:lang w:eastAsia="ru-RU"/>
    </w:rPr>
  </w:style>
  <w:style w:type="character" w:customStyle="1" w:styleId="aff6">
    <w:name w:val="Основной текст_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pPr>
      <w:widowControl w:val="0"/>
      <w:shd w:val="clear" w:color="auto" w:fill="FFFFFF"/>
      <w:spacing w:before="60" w:after="60" w:line="0" w:lineRule="atLeast"/>
      <w:ind w:hanging="1140"/>
    </w:pPr>
    <w:rPr>
      <w:rFonts w:eastAsia="Times New Roman"/>
      <w:sz w:val="23"/>
      <w:szCs w:val="23"/>
    </w:rPr>
  </w:style>
  <w:style w:type="paragraph" w:styleId="32">
    <w:name w:val="Body Text 3"/>
    <w:basedOn w:val="a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rPr>
      <w:rFonts w:ascii="Times New Roman" w:eastAsia="Times New Roman" w:hAnsi="Times New Roman"/>
      <w:sz w:val="16"/>
      <w:szCs w:val="16"/>
    </w:rPr>
  </w:style>
  <w:style w:type="paragraph" w:customStyle="1" w:styleId="S2">
    <w:name w:val="S_Заголовок таблицы"/>
    <w:basedOn w:val="S0"/>
    <w:pPr>
      <w:jc w:val="center"/>
    </w:pPr>
    <w:rPr>
      <w:u w:val="single"/>
    </w:rPr>
  </w:style>
  <w:style w:type="character" w:customStyle="1" w:styleId="submenu-table">
    <w:name w:val="submenu-table"/>
  </w:style>
  <w:style w:type="character" w:customStyle="1" w:styleId="S3">
    <w:name w:val="S_Обычный Знак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f7">
    <w:name w:val="_ПЗ Знак"/>
    <w:rPr>
      <w:sz w:val="26"/>
      <w:szCs w:val="26"/>
      <w:u w:val="single"/>
    </w:rPr>
  </w:style>
  <w:style w:type="paragraph" w:customStyle="1" w:styleId="aff8">
    <w:name w:val="_ПЗ"/>
    <w:basedOn w:val="a"/>
    <w:pPr>
      <w:tabs>
        <w:tab w:val="left" w:pos="142"/>
      </w:tabs>
      <w:ind w:firstLine="709"/>
      <w:jc w:val="both"/>
    </w:pPr>
    <w:rPr>
      <w:rFonts w:ascii="Calibri" w:eastAsia="Calibri" w:hAnsi="Calibri"/>
      <w:sz w:val="26"/>
      <w:szCs w:val="26"/>
      <w:u w:val="single"/>
    </w:rPr>
  </w:style>
  <w:style w:type="paragraph" w:styleId="aff9">
    <w:name w:val="annotation text"/>
    <w:basedOn w:val="a"/>
    <w:rPr>
      <w:sz w:val="20"/>
      <w:szCs w:val="20"/>
    </w:rPr>
  </w:style>
  <w:style w:type="character" w:customStyle="1" w:styleId="affa">
    <w:name w:val="Текст примечания Знак"/>
    <w:basedOn w:val="a0"/>
    <w:rPr>
      <w:rFonts w:ascii="Times New Roman" w:eastAsia="SimSun" w:hAnsi="Times New Roman"/>
      <w:lang w:eastAsia="zh-CN"/>
    </w:rPr>
  </w:style>
  <w:style w:type="character" w:styleId="affb">
    <w:name w:val="annotation reference"/>
    <w:basedOn w:val="a0"/>
    <w:rPr>
      <w:sz w:val="16"/>
      <w:szCs w:val="16"/>
    </w:rPr>
  </w:style>
  <w:style w:type="paragraph" w:styleId="affc">
    <w:name w:val="Document Map"/>
    <w:basedOn w:val="a"/>
    <w:rPr>
      <w:rFonts w:ascii="Tahoma" w:hAnsi="Tahoma" w:cs="Tahoma"/>
      <w:sz w:val="16"/>
      <w:szCs w:val="16"/>
    </w:rPr>
  </w:style>
  <w:style w:type="character" w:customStyle="1" w:styleId="affd">
    <w:name w:val="Схема документа Знак"/>
    <w:basedOn w:val="a0"/>
    <w:rPr>
      <w:rFonts w:ascii="Tahoma" w:eastAsia="SimSun" w:hAnsi="Tahoma" w:cs="Tahoma"/>
      <w:sz w:val="16"/>
      <w:szCs w:val="16"/>
      <w:lang w:eastAsia="zh-CN"/>
    </w:rPr>
  </w:style>
  <w:style w:type="paragraph" w:styleId="affe">
    <w:name w:val="Title"/>
    <w:basedOn w:val="a"/>
    <w:next w:val="a"/>
    <w:pPr>
      <w:jc w:val="center"/>
    </w:pPr>
    <w:rPr>
      <w:rFonts w:ascii="Liberation Serif" w:eastAsia="Times New Roman" w:hAnsi="Liberation Serif"/>
      <w:spacing w:val="-10"/>
      <w:kern w:val="3"/>
      <w:sz w:val="28"/>
      <w:szCs w:val="56"/>
    </w:rPr>
  </w:style>
  <w:style w:type="character" w:customStyle="1" w:styleId="afff">
    <w:name w:val="Заголовок Знак"/>
    <w:basedOn w:val="a0"/>
    <w:rPr>
      <w:rFonts w:ascii="Liberation Serif" w:eastAsia="Times New Roman" w:hAnsi="Liberation Serif" w:cs="Times New Roman"/>
      <w:spacing w:val="-10"/>
      <w:kern w:val="3"/>
      <w:sz w:val="28"/>
      <w:szCs w:val="56"/>
      <w:lang w:eastAsia="zh-CN"/>
    </w:rPr>
  </w:style>
  <w:style w:type="paragraph" w:customStyle="1" w:styleId="afff0">
    <w:name w:val="ООО  «Институт Территориального Планирования"/>
    <w:basedOn w:val="a"/>
    <w:pPr>
      <w:spacing w:before="200" w:after="200" w:line="360" w:lineRule="auto"/>
      <w:ind w:left="709"/>
      <w:jc w:val="right"/>
      <w:textAlignment w:val="auto"/>
    </w:pPr>
    <w:rPr>
      <w:rFonts w:ascii="Calibri" w:eastAsia="Times New Roman" w:hAnsi="Calibri"/>
      <w:lang w:eastAsia="ru-RU"/>
    </w:rPr>
  </w:style>
  <w:style w:type="character" w:customStyle="1" w:styleId="afff1">
    <w:name w:val="ООО  «Институт Территориального Планирования Знак"/>
    <w:rPr>
      <w:rFonts w:eastAsia="Times New Roman"/>
      <w:sz w:val="24"/>
      <w:szCs w:val="24"/>
    </w:rPr>
  </w:style>
  <w:style w:type="paragraph" w:customStyle="1" w:styleId="G0">
    <w:name w:val="G_Обычный текст"/>
    <w:basedOn w:val="a"/>
    <w:pPr>
      <w:spacing w:before="120" w:after="60"/>
      <w:ind w:firstLine="567"/>
      <w:jc w:val="both"/>
      <w:textAlignment w:val="auto"/>
    </w:pPr>
    <w:rPr>
      <w:rFonts w:ascii="Calibri" w:eastAsia="Times New Roman" w:hAnsi="Calibri"/>
      <w:lang w:eastAsia="ru-RU"/>
    </w:rPr>
  </w:style>
  <w:style w:type="character" w:customStyle="1" w:styleId="G1">
    <w:name w:val="G_Обычный текст Знак"/>
    <w:rPr>
      <w:rFonts w:ascii="Calibri" w:eastAsia="Times New Roman" w:hAnsi="Calibri"/>
      <w:sz w:val="24"/>
      <w:szCs w:val="24"/>
    </w:rPr>
  </w:style>
  <w:style w:type="paragraph" w:customStyle="1" w:styleId="G">
    <w:name w:val="G_Маркированый список"/>
    <w:basedOn w:val="a"/>
    <w:pPr>
      <w:numPr>
        <w:numId w:val="1"/>
      </w:numPr>
      <w:tabs>
        <w:tab w:val="left" w:pos="30260"/>
      </w:tabs>
      <w:spacing w:before="60" w:after="60"/>
      <w:jc w:val="both"/>
      <w:textAlignment w:val="auto"/>
    </w:pPr>
    <w:rPr>
      <w:rFonts w:ascii="Calibri" w:eastAsia="Times New Roman" w:hAnsi="Calibri"/>
      <w:lang w:eastAsia="en-US" w:bidi="en-US"/>
    </w:rPr>
  </w:style>
  <w:style w:type="character" w:customStyle="1" w:styleId="G2">
    <w:name w:val="G_Маркированый список Знак"/>
    <w:rPr>
      <w:rFonts w:eastAsia="Times New Roman"/>
      <w:sz w:val="24"/>
      <w:szCs w:val="24"/>
      <w:lang w:eastAsia="en-US" w:bidi="en-US"/>
    </w:rPr>
  </w:style>
  <w:style w:type="paragraph" w:customStyle="1" w:styleId="afff2">
    <w:name w:val="Абзац"/>
    <w:basedOn w:val="a"/>
    <w:pPr>
      <w:spacing w:before="120" w:after="60"/>
      <w:ind w:firstLine="567"/>
      <w:jc w:val="both"/>
      <w:textAlignment w:val="auto"/>
    </w:pPr>
    <w:rPr>
      <w:rFonts w:ascii="Calibri" w:eastAsia="Times New Roman" w:hAnsi="Calibri"/>
      <w:lang w:eastAsia="ru-RU"/>
    </w:rPr>
  </w:style>
  <w:style w:type="character" w:customStyle="1" w:styleId="afff3">
    <w:name w:val="Абзац Знак"/>
    <w:rPr>
      <w:rFonts w:ascii="Calibri" w:eastAsia="Times New Roman" w:hAnsi="Calibri"/>
      <w:sz w:val="24"/>
      <w:szCs w:val="24"/>
    </w:rPr>
  </w:style>
  <w:style w:type="character" w:customStyle="1" w:styleId="afff4">
    <w:name w:val="Абзац списка Знак"/>
    <w:rPr>
      <w:rFonts w:ascii="Times New Roman" w:hAnsi="Times New Roman"/>
      <w:sz w:val="24"/>
      <w:szCs w:val="24"/>
      <w:lang w:eastAsia="zh-CN"/>
    </w:rPr>
  </w:style>
  <w:style w:type="numbering" w:customStyle="1" w:styleId="LFO5">
    <w:name w:val="LFO5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4623</Words>
  <Characters>26353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Мусийчук Наталья</dc:creator>
  <cp:lastModifiedBy>Architektura</cp:lastModifiedBy>
  <cp:revision>3</cp:revision>
  <cp:lastPrinted>2024-06-27T06:52:00Z</cp:lastPrinted>
  <dcterms:created xsi:type="dcterms:W3CDTF">2024-07-05T06:38:00Z</dcterms:created>
  <dcterms:modified xsi:type="dcterms:W3CDTF">2024-07-05T06:38:00Z</dcterms:modified>
</cp:coreProperties>
</file>