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E1" w:rsidRDefault="00D260E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60E1" w:rsidRDefault="00D260E1">
      <w:pPr>
        <w:pStyle w:val="ConsPlusNormal"/>
        <w:jc w:val="both"/>
        <w:outlineLvl w:val="0"/>
      </w:pPr>
    </w:p>
    <w:p w:rsidR="00D260E1" w:rsidRDefault="00D260E1">
      <w:pPr>
        <w:pStyle w:val="ConsPlusTitle"/>
        <w:jc w:val="center"/>
      </w:pPr>
      <w:r>
        <w:t>ДУМА ВЕРХНЕСАЛДИНСКОГО ГОРОДСКОГО ОКРУГА</w:t>
      </w:r>
    </w:p>
    <w:p w:rsidR="00D260E1" w:rsidRDefault="00D260E1">
      <w:pPr>
        <w:pStyle w:val="ConsPlusTitle"/>
        <w:jc w:val="center"/>
      </w:pPr>
    </w:p>
    <w:p w:rsidR="00D260E1" w:rsidRDefault="00D260E1">
      <w:pPr>
        <w:pStyle w:val="ConsPlusTitle"/>
        <w:jc w:val="center"/>
      </w:pPr>
      <w:r>
        <w:t>РЕШЕНИЕ</w:t>
      </w:r>
    </w:p>
    <w:p w:rsidR="00D260E1" w:rsidRDefault="00D260E1">
      <w:pPr>
        <w:pStyle w:val="ConsPlusTitle"/>
        <w:jc w:val="center"/>
      </w:pPr>
      <w:r>
        <w:t>от 26 сентября 2023 г. N 87</w:t>
      </w:r>
    </w:p>
    <w:p w:rsidR="00D260E1" w:rsidRDefault="00D260E1">
      <w:pPr>
        <w:pStyle w:val="ConsPlusTitle"/>
        <w:jc w:val="center"/>
      </w:pPr>
    </w:p>
    <w:p w:rsidR="00D260E1" w:rsidRDefault="00D260E1">
      <w:pPr>
        <w:pStyle w:val="ConsPlusTitle"/>
        <w:jc w:val="center"/>
      </w:pPr>
      <w:r>
        <w:t>О ВНЕСЕНИИ ИЗМЕНЕНИЙ В РЕШЕНИЕ ДУМЫ ГОРОДСКОГО ОКРУГА</w:t>
      </w:r>
    </w:p>
    <w:p w:rsidR="00D260E1" w:rsidRDefault="00D260E1">
      <w:pPr>
        <w:pStyle w:val="ConsPlusTitle"/>
        <w:jc w:val="center"/>
      </w:pPr>
      <w:r>
        <w:t>ОТ 29.09.2021 N 372 "ОБ УТВЕРЖДЕНИИ ПОЛОЖЕНИЯ</w:t>
      </w:r>
    </w:p>
    <w:p w:rsidR="00D260E1" w:rsidRDefault="00D260E1">
      <w:pPr>
        <w:pStyle w:val="ConsPlusTitle"/>
        <w:jc w:val="center"/>
      </w:pPr>
      <w:r>
        <w:t>О МУНИЦИПАЛЬНОМ ЛЕСНОМ КОНТРОЛЕ НА ТЕРРИТОРИИ</w:t>
      </w:r>
    </w:p>
    <w:p w:rsidR="00D260E1" w:rsidRDefault="00D260E1">
      <w:pPr>
        <w:pStyle w:val="ConsPlusTitle"/>
        <w:jc w:val="center"/>
      </w:pPr>
      <w:r>
        <w:t>ВЕРХНЕСАЛДИНСКОГО ГОРОДСКОГО ОКРУГА"</w:t>
      </w:r>
    </w:p>
    <w:p w:rsidR="00D260E1" w:rsidRDefault="00D260E1">
      <w:pPr>
        <w:pStyle w:val="ConsPlusNormal"/>
        <w:jc w:val="both"/>
      </w:pPr>
    </w:p>
    <w:p w:rsidR="00D260E1" w:rsidRDefault="00D260E1">
      <w:pPr>
        <w:pStyle w:val="ConsPlusNormal"/>
        <w:ind w:firstLine="540"/>
        <w:jc w:val="both"/>
      </w:pPr>
      <w:r>
        <w:t xml:space="preserve">Рассмотрев Протест </w:t>
      </w:r>
      <w:proofErr w:type="spellStart"/>
      <w:r>
        <w:t>Верхнесалдинской</w:t>
      </w:r>
      <w:proofErr w:type="spellEnd"/>
      <w:r>
        <w:t xml:space="preserve"> городской прокуратуры от 01.08.2023 N 02-53-2023 на </w:t>
      </w:r>
      <w:hyperlink r:id="rId5">
        <w:r>
          <w:rPr>
            <w:color w:val="0000FF"/>
          </w:rPr>
          <w:t>Решение</w:t>
        </w:r>
      </w:hyperlink>
      <w:r>
        <w:t xml:space="preserve"> Думы городского округа от 29.09.2021 N 372 "Об утверждении Положения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округа", Постановление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12.09.2023 N 1941 "О внесении на рассмотрение в Думу городского округа проекта решения Думы городского округа "О внесении изменений в Решение Думы городского округа от 29.09.2021 N 372 "Об утверждении Положения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округа", руководствуясь Лесным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от 06 октября 2003 года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Верхнесалдинского</w:t>
      </w:r>
      <w:proofErr w:type="spellEnd"/>
      <w:r>
        <w:t xml:space="preserve"> городского округа, </w:t>
      </w:r>
      <w:hyperlink r:id="rId10">
        <w:r>
          <w:rPr>
            <w:color w:val="0000FF"/>
          </w:rPr>
          <w:t>Положением</w:t>
        </w:r>
      </w:hyperlink>
      <w:r>
        <w:t xml:space="preserve"> о муниципальных правовых актах </w:t>
      </w:r>
      <w:proofErr w:type="spellStart"/>
      <w:r>
        <w:t>Верхнесалдинского</w:t>
      </w:r>
      <w:proofErr w:type="spellEnd"/>
      <w:r>
        <w:t xml:space="preserve"> городского округа, утвержденным Решением Думы городского округа от 30.01.2013 N 107 "Об утверждении Положения о муниципальных правовых актах </w:t>
      </w:r>
      <w:proofErr w:type="spellStart"/>
      <w:r>
        <w:t>Верхнесалдинского</w:t>
      </w:r>
      <w:proofErr w:type="spellEnd"/>
      <w:r>
        <w:t xml:space="preserve"> городского округа", Дума городского округа решила: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1. </w:t>
      </w:r>
      <w:hyperlink r:id="rId11">
        <w:r>
          <w:rPr>
            <w:color w:val="0000FF"/>
          </w:rPr>
          <w:t>Пункт 3</w:t>
        </w:r>
      </w:hyperlink>
      <w:r>
        <w:t xml:space="preserve"> Решения Думы городского округа от 29.09.2021 N 372 "Об утверждении Положения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 (в редакции Решения Думы городского округа от 17.02.2022 N 409) признать утратившим силу.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2. Внести в </w:t>
      </w:r>
      <w:hyperlink r:id="rId12">
        <w:r>
          <w:rPr>
            <w:color w:val="0000FF"/>
          </w:rPr>
          <w:t>Положение</w:t>
        </w:r>
      </w:hyperlink>
      <w:r>
        <w:t xml:space="preserve">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округа, утвержденное Решением Думы городского округа от 29.09.2021 N 372 "Об утверждении Положения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 (в редакции Решения Думы городского округа от 17.02.2022 N 409), следующие изменения: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1) </w:t>
      </w:r>
      <w:hyperlink r:id="rId13">
        <w:r>
          <w:rPr>
            <w:color w:val="0000FF"/>
          </w:rPr>
          <w:t>раздел I</w:t>
        </w:r>
      </w:hyperlink>
      <w:r>
        <w:t xml:space="preserve"> "Общие положения" дополнить пунктом 8.1 следующего содержания: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"8.1. При осуществлении муниципального лесного контроля система оценки и управления рисками не применяется.";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2) </w:t>
      </w:r>
      <w:hyperlink r:id="rId14">
        <w:r>
          <w:rPr>
            <w:color w:val="0000FF"/>
          </w:rPr>
          <w:t>раздел II</w:t>
        </w:r>
      </w:hyperlink>
      <w:r>
        <w:t xml:space="preserve"> "Управление рисками причинения вреда (ущерба) охраняемым законом ценностям при осуществлении муниципального лесного контроля" признать утратившим силу;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абзац первый пункта 24</w:t>
        </w:r>
      </w:hyperlink>
      <w:r>
        <w:t xml:space="preserve"> изложить в следующей редакции: "Предостережение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 - предостережение) объявляется контролируемому лицу при наличии у должностного лица, осуществляющего муниципальный лесной контроль,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ценностям:";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подпункт 2 пункта 29</w:t>
        </w:r>
      </w:hyperlink>
      <w:r>
        <w:t xml:space="preserve"> признать утратившим силу;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5) в </w:t>
      </w:r>
      <w:hyperlink r:id="rId17">
        <w:r>
          <w:rPr>
            <w:color w:val="0000FF"/>
          </w:rPr>
          <w:t>подпункте 4 пункта 29</w:t>
        </w:r>
      </w:hyperlink>
      <w:r>
        <w:t xml:space="preserve"> слова "объектов контроля, отнесенных к категории значительного риска;" исключить;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6) </w:t>
      </w:r>
      <w:hyperlink r:id="rId18">
        <w:r>
          <w:rPr>
            <w:color w:val="0000FF"/>
          </w:rPr>
          <w:t>подпункт 8 пункта 29</w:t>
        </w:r>
      </w:hyperlink>
      <w:r>
        <w:t xml:space="preserve"> признать утратившим силу;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7) </w:t>
      </w:r>
      <w:hyperlink r:id="rId19">
        <w:r>
          <w:rPr>
            <w:color w:val="0000FF"/>
          </w:rPr>
          <w:t>пункт 31</w:t>
        </w:r>
      </w:hyperlink>
      <w:r>
        <w:t xml:space="preserve"> изложить в следующей редакции: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lastRenderedPageBreak/>
        <w:t>"31. Контрольные мероприятия проводятся во внеплановой форме.";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8) </w:t>
      </w:r>
      <w:hyperlink r:id="rId20">
        <w:r>
          <w:rPr>
            <w:color w:val="0000FF"/>
          </w:rPr>
          <w:t>пункты 32</w:t>
        </w:r>
      </w:hyperlink>
      <w:r>
        <w:t xml:space="preserve">, </w:t>
      </w:r>
      <w:hyperlink r:id="rId21">
        <w:r>
          <w:rPr>
            <w:color w:val="0000FF"/>
          </w:rPr>
          <w:t>35</w:t>
        </w:r>
      </w:hyperlink>
      <w:r>
        <w:t xml:space="preserve"> признать утратившими силу;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9) </w:t>
      </w:r>
      <w:hyperlink r:id="rId22">
        <w:r>
          <w:rPr>
            <w:color w:val="0000FF"/>
          </w:rPr>
          <w:t>пункт 34</w:t>
        </w:r>
      </w:hyperlink>
      <w:r>
        <w:t xml:space="preserve"> изложить в следующей редакции: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"34. Внеплановые контрольные мероприятия могут проводиться только после согласования с </w:t>
      </w:r>
      <w:proofErr w:type="spellStart"/>
      <w:r>
        <w:t>Верхнесалдинской</w:t>
      </w:r>
      <w:proofErr w:type="spellEnd"/>
      <w:r>
        <w:t xml:space="preserve"> городской прокуратурой в порядке, предусмотренном пунктом 41 настоящего Положения.";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10) </w:t>
      </w:r>
      <w:hyperlink r:id="rId23">
        <w:r>
          <w:rPr>
            <w:color w:val="0000FF"/>
          </w:rPr>
          <w:t>абзац первый пункта 37</w:t>
        </w:r>
      </w:hyperlink>
      <w:r>
        <w:t xml:space="preserve"> изложить в следующей редакции: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"Порядок, объем и срок проведения выездной проверки устанавливаются в решении о проведении выездной проверки в отношении конкретного объекта контроля, в пределах порядка, объемов и сроков, установленных </w:t>
      </w:r>
      <w:hyperlink r:id="rId24">
        <w:r>
          <w:rPr>
            <w:color w:val="0000FF"/>
          </w:rPr>
          <w:t>статьей 73</w:t>
        </w:r>
      </w:hyperlink>
      <w:r>
        <w:t xml:space="preserve"> Закона N 248-ФЗ.";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11) </w:t>
      </w:r>
      <w:hyperlink r:id="rId25">
        <w:r>
          <w:rPr>
            <w:color w:val="0000FF"/>
          </w:rPr>
          <w:t>подпункты 1</w:t>
        </w:r>
      </w:hyperlink>
      <w:r>
        <w:t xml:space="preserve"> и </w:t>
      </w:r>
      <w:hyperlink r:id="rId26">
        <w:r>
          <w:rPr>
            <w:color w:val="0000FF"/>
          </w:rPr>
          <w:t>2 пункта 37</w:t>
        </w:r>
      </w:hyperlink>
      <w:r>
        <w:t xml:space="preserve"> признать утратившими силу;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12) в </w:t>
      </w:r>
      <w:hyperlink r:id="rId27">
        <w:r>
          <w:rPr>
            <w:color w:val="0000FF"/>
          </w:rPr>
          <w:t>подпункте 1 пункта 41</w:t>
        </w:r>
      </w:hyperlink>
      <w:r>
        <w:t xml:space="preserve"> слова "либо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параметров" исключить;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13) </w:t>
      </w:r>
      <w:hyperlink r:id="rId28">
        <w:r>
          <w:rPr>
            <w:color w:val="0000FF"/>
          </w:rPr>
          <w:t>подпункт 5 пункта 41</w:t>
        </w:r>
      </w:hyperlink>
      <w:r>
        <w:t xml:space="preserve"> признать утратившим силу;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14) </w:t>
      </w:r>
      <w:hyperlink r:id="rId29">
        <w:r>
          <w:rPr>
            <w:color w:val="0000FF"/>
          </w:rPr>
          <w:t>раздел VI</w:t>
        </w:r>
      </w:hyperlink>
      <w:r>
        <w:t xml:space="preserve"> "Обжалование решений, действий (бездействия) должностных лиц, осуществляющих муниципальный лесной контроль" дополнить пунктом 58 следующего содержания: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"58. С 1 января 2023 года судебное обжалование контролируемыми лицами (за исключением граждан, не осуществляющих предпринимательскую деятельность) решений контрольного органа, действий (бездействия) его должностных лиц возможно только после их досудебного обжалования.";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15) </w:t>
      </w:r>
      <w:hyperlink r:id="rId30">
        <w:r>
          <w:rPr>
            <w:color w:val="0000FF"/>
          </w:rPr>
          <w:t>раздел V</w:t>
        </w:r>
      </w:hyperlink>
      <w:r>
        <w:t xml:space="preserve"> "Обжалование решений, действий (бездействия) должностных лиц, осуществляющих муниципальный лесной контроль" признать утратившим силу.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3. </w:t>
      </w:r>
      <w:hyperlink r:id="rId31">
        <w:r>
          <w:rPr>
            <w:color w:val="0000FF"/>
          </w:rPr>
          <w:t>Пункт 2</w:t>
        </w:r>
      </w:hyperlink>
      <w:r>
        <w:t xml:space="preserve"> Ключевых показателей и их целевых значений, индикативных показателей в сфере муниципального лесного контроля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округа, утвержденных Решением Думы городского округа от 29.09.2021 N 372 "Об утверждении Положения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 (в редакции Решения Думы городского округа от 17.02.2022 N 409), изложить в следующей редакции: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"2. Индикативные показатели в сфере муниципального лесного контроля в </w:t>
      </w:r>
      <w:proofErr w:type="spellStart"/>
      <w:r>
        <w:t>Верхнесалдинском</w:t>
      </w:r>
      <w:proofErr w:type="spellEnd"/>
      <w:r>
        <w:t xml:space="preserve"> городском округе: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1) количество проведенных администрацией </w:t>
      </w:r>
      <w:proofErr w:type="spellStart"/>
      <w:r>
        <w:t>Верхнесалдинского</w:t>
      </w:r>
      <w:proofErr w:type="spellEnd"/>
      <w:r>
        <w:t xml:space="preserve"> городского округа внеплановых контрольных мероприятий;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2) количество принятых органами прокуратуры решений о согласовании проведения администрацией </w:t>
      </w:r>
      <w:proofErr w:type="spellStart"/>
      <w:r>
        <w:t>Верхнесалдинского</w:t>
      </w:r>
      <w:proofErr w:type="spellEnd"/>
      <w:r>
        <w:t xml:space="preserve"> городского округа внепланового контрольного мероприятия.".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4. </w:t>
      </w:r>
      <w:hyperlink r:id="rId32">
        <w:r>
          <w:rPr>
            <w:color w:val="0000FF"/>
          </w:rPr>
          <w:t>Раздел VII</w:t>
        </w:r>
      </w:hyperlink>
      <w:r>
        <w:t xml:space="preserve"> "Оценка результативности и эффективности деятельности органа муниципального контроля" изложить в следующей редакции: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"59.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контроля, в которую входят: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1) ключевые показатели муниципального лесного контроля;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2) индикативные показатели муниципального лесного контроля.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60. Ключевые показатели муниципального лесного контроля и их целевые значения, индикативные показатели муниципального лесного контроля утверждаются решением Думы городского округа.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61. Контрольный орган ежегодно осуществляет подготовку доклада о муниципальном лесном </w:t>
      </w:r>
      <w:r>
        <w:lastRenderedPageBreak/>
        <w:t xml:space="preserve">контроле с учетом требований, установленных </w:t>
      </w:r>
      <w:hyperlink r:id="rId33">
        <w:r>
          <w:rPr>
            <w:color w:val="0000FF"/>
          </w:rPr>
          <w:t>Законом</w:t>
        </w:r>
      </w:hyperlink>
      <w:r>
        <w:t xml:space="preserve"> N 248-ФЗ.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 xml:space="preserve">62. Организация подготовки доклада возлагается на администрацию </w:t>
      </w:r>
      <w:proofErr w:type="spellStart"/>
      <w:r>
        <w:t>Верхнесалдинского</w:t>
      </w:r>
      <w:proofErr w:type="spellEnd"/>
      <w:r>
        <w:t xml:space="preserve"> городского округа, уполномоченную в сфере муниципального лесного контроля.".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5. Настоящее Решение опубликовать в официальном печатном издании "</w:t>
      </w:r>
      <w:proofErr w:type="spellStart"/>
      <w:r>
        <w:t>Салдинская</w:t>
      </w:r>
      <w:proofErr w:type="spellEnd"/>
      <w:r>
        <w:t xml:space="preserve"> газета" и разместить на официальном сайте Думы городского округа </w:t>
      </w:r>
      <w:hyperlink r:id="rId34">
        <w:r>
          <w:rPr>
            <w:color w:val="0000FF"/>
          </w:rPr>
          <w:t>http://www.duma-vsalda.midural.ru</w:t>
        </w:r>
      </w:hyperlink>
      <w:r>
        <w:t>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6. Настоящее Решение вступает в силу после его официального опубликования.</w:t>
      </w:r>
    </w:p>
    <w:p w:rsidR="00D260E1" w:rsidRDefault="00D260E1">
      <w:pPr>
        <w:pStyle w:val="ConsPlusNormal"/>
        <w:spacing w:before="200"/>
        <w:ind w:firstLine="540"/>
        <w:jc w:val="both"/>
      </w:pPr>
      <w:r>
        <w:t>7. Контроль за исполнением настоящего Решения возложить на постоянную комиссию по местному самоуправлению и законодательству.</w:t>
      </w:r>
    </w:p>
    <w:p w:rsidR="00D260E1" w:rsidRDefault="00D260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9"/>
        <w:gridCol w:w="4509"/>
      </w:tblGrid>
      <w:tr w:rsidR="00D260E1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D260E1" w:rsidRDefault="00D260E1">
            <w:pPr>
              <w:pStyle w:val="ConsPlusNormal"/>
            </w:pPr>
            <w:r>
              <w:t>Председатель Думы</w:t>
            </w:r>
          </w:p>
          <w:p w:rsidR="00D260E1" w:rsidRDefault="00D260E1">
            <w:pPr>
              <w:pStyle w:val="ConsPlusNormal"/>
            </w:pPr>
            <w:r>
              <w:t>городского округа</w:t>
            </w:r>
          </w:p>
          <w:p w:rsidR="00D260E1" w:rsidRDefault="00D260E1">
            <w:pPr>
              <w:pStyle w:val="ConsPlusNormal"/>
            </w:pPr>
            <w:r>
              <w:t>О.Н.ПЕРИН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D260E1" w:rsidRDefault="00D260E1">
            <w:pPr>
              <w:pStyle w:val="ConsPlusNormal"/>
              <w:jc w:val="right"/>
            </w:pPr>
            <w:r>
              <w:t>Глава</w:t>
            </w:r>
          </w:p>
          <w:p w:rsidR="00D260E1" w:rsidRDefault="00D260E1">
            <w:pPr>
              <w:pStyle w:val="ConsPlusNormal"/>
              <w:jc w:val="right"/>
            </w:pP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</w:t>
            </w:r>
          </w:p>
          <w:p w:rsidR="00D260E1" w:rsidRDefault="00D260E1">
            <w:pPr>
              <w:pStyle w:val="ConsPlusNormal"/>
              <w:jc w:val="right"/>
            </w:pPr>
            <w:r>
              <w:t>А.В.МАСЛОВ</w:t>
            </w:r>
          </w:p>
        </w:tc>
      </w:tr>
    </w:tbl>
    <w:p w:rsidR="00D260E1" w:rsidRDefault="00D260E1">
      <w:pPr>
        <w:pStyle w:val="ConsPlusNormal"/>
        <w:jc w:val="both"/>
      </w:pPr>
    </w:p>
    <w:p w:rsidR="00D260E1" w:rsidRDefault="00D260E1">
      <w:pPr>
        <w:pStyle w:val="ConsPlusNormal"/>
        <w:jc w:val="both"/>
      </w:pPr>
    </w:p>
    <w:p w:rsidR="00D260E1" w:rsidRDefault="00D260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71E" w:rsidRDefault="00ED171E"/>
    <w:sectPr w:rsidR="00ED171E" w:rsidSect="00F5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1"/>
    <w:rsid w:val="007B56BA"/>
    <w:rsid w:val="00D260E1"/>
    <w:rsid w:val="00E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9ABF2-96C7-463A-908C-F18A9069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0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60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60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1" TargetMode="External"/><Relationship Id="rId13" Type="http://schemas.openxmlformats.org/officeDocument/2006/relationships/hyperlink" Target="https://login.consultant.ru/link/?req=doc&amp;base=RLAW071&amp;n=323939&amp;dst=100015" TargetMode="External"/><Relationship Id="rId18" Type="http://schemas.openxmlformats.org/officeDocument/2006/relationships/hyperlink" Target="https://login.consultant.ru/link/?req=doc&amp;base=RLAW071&amp;n=323939&amp;dst=100113" TargetMode="External"/><Relationship Id="rId26" Type="http://schemas.openxmlformats.org/officeDocument/2006/relationships/hyperlink" Target="https://login.consultant.ru/link/?req=doc&amp;base=RLAW071&amp;n=323939&amp;dst=1001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323939&amp;dst=100133" TargetMode="External"/><Relationship Id="rId34" Type="http://schemas.openxmlformats.org/officeDocument/2006/relationships/hyperlink" Target="http://duma-vsalda.midural.ru" TargetMode="External"/><Relationship Id="rId7" Type="http://schemas.openxmlformats.org/officeDocument/2006/relationships/hyperlink" Target="https://login.consultant.ru/link/?req=doc&amp;base=LAW&amp;n=454229" TargetMode="External"/><Relationship Id="rId12" Type="http://schemas.openxmlformats.org/officeDocument/2006/relationships/hyperlink" Target="https://login.consultant.ru/link/?req=doc&amp;base=RLAW071&amp;n=323939&amp;dst=100288" TargetMode="External"/><Relationship Id="rId17" Type="http://schemas.openxmlformats.org/officeDocument/2006/relationships/hyperlink" Target="https://login.consultant.ru/link/?req=doc&amp;base=RLAW071&amp;n=323939&amp;dst=100108" TargetMode="External"/><Relationship Id="rId25" Type="http://schemas.openxmlformats.org/officeDocument/2006/relationships/hyperlink" Target="https://login.consultant.ru/link/?req=doc&amp;base=RLAW071&amp;n=323939&amp;dst=100176" TargetMode="External"/><Relationship Id="rId33" Type="http://schemas.openxmlformats.org/officeDocument/2006/relationships/hyperlink" Target="https://login.consultant.ru/link/?req=doc&amp;base=LAW&amp;n=4529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23939&amp;dst=100104" TargetMode="External"/><Relationship Id="rId20" Type="http://schemas.openxmlformats.org/officeDocument/2006/relationships/hyperlink" Target="https://login.consultant.ru/link/?req=doc&amp;base=RLAW071&amp;n=323939&amp;dst=100121" TargetMode="External"/><Relationship Id="rId29" Type="http://schemas.openxmlformats.org/officeDocument/2006/relationships/hyperlink" Target="https://login.consultant.ru/link/?req=doc&amp;base=RLAW071&amp;n=323939&amp;dst=100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497" TargetMode="External"/><Relationship Id="rId11" Type="http://schemas.openxmlformats.org/officeDocument/2006/relationships/hyperlink" Target="https://login.consultant.ru/link/?req=doc&amp;base=RLAW071&amp;n=323939&amp;dst=100007" TargetMode="External"/><Relationship Id="rId24" Type="http://schemas.openxmlformats.org/officeDocument/2006/relationships/hyperlink" Target="https://login.consultant.ru/link/?req=doc&amp;base=LAW&amp;n=452911&amp;dst=100864" TargetMode="External"/><Relationship Id="rId32" Type="http://schemas.openxmlformats.org/officeDocument/2006/relationships/hyperlink" Target="https://login.consultant.ru/link/?req=doc&amp;base=RLAW071&amp;n=323939&amp;dst=100241" TargetMode="External"/><Relationship Id="rId5" Type="http://schemas.openxmlformats.org/officeDocument/2006/relationships/hyperlink" Target="https://login.consultant.ru/link/?req=doc&amp;base=RLAW071&amp;n=323939" TargetMode="External"/><Relationship Id="rId15" Type="http://schemas.openxmlformats.org/officeDocument/2006/relationships/hyperlink" Target="https://login.consultant.ru/link/?req=doc&amp;base=RLAW071&amp;n=323939&amp;dst=100061" TargetMode="External"/><Relationship Id="rId23" Type="http://schemas.openxmlformats.org/officeDocument/2006/relationships/hyperlink" Target="https://login.consultant.ru/link/?req=doc&amp;base=RLAW071&amp;n=323939&amp;dst=100175" TargetMode="External"/><Relationship Id="rId28" Type="http://schemas.openxmlformats.org/officeDocument/2006/relationships/hyperlink" Target="https://login.consultant.ru/link/?req=doc&amp;base=RLAW071&amp;n=323939&amp;dst=10019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147791&amp;dst=100011" TargetMode="External"/><Relationship Id="rId19" Type="http://schemas.openxmlformats.org/officeDocument/2006/relationships/hyperlink" Target="https://login.consultant.ru/link/?req=doc&amp;base=RLAW071&amp;n=323939&amp;dst=100120" TargetMode="External"/><Relationship Id="rId31" Type="http://schemas.openxmlformats.org/officeDocument/2006/relationships/hyperlink" Target="https://login.consultant.ru/link/?req=doc&amp;base=RLAW071&amp;n=323939&amp;dst=10025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56836" TargetMode="External"/><Relationship Id="rId14" Type="http://schemas.openxmlformats.org/officeDocument/2006/relationships/hyperlink" Target="https://login.consultant.ru/link/?req=doc&amp;base=RLAW071&amp;n=323939&amp;dst=100029" TargetMode="External"/><Relationship Id="rId22" Type="http://schemas.openxmlformats.org/officeDocument/2006/relationships/hyperlink" Target="https://login.consultant.ru/link/?req=doc&amp;base=RLAW071&amp;n=323939&amp;dst=100132" TargetMode="External"/><Relationship Id="rId27" Type="http://schemas.openxmlformats.org/officeDocument/2006/relationships/hyperlink" Target="https://login.consultant.ru/link/?req=doc&amp;base=RLAW071&amp;n=323939&amp;dst=100191" TargetMode="External"/><Relationship Id="rId30" Type="http://schemas.openxmlformats.org/officeDocument/2006/relationships/hyperlink" Target="https://login.consultant.ru/link/?req=doc&amp;base=RLAW071&amp;n=323939&amp;dst=1002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2024-12-17T10:55:00Z</dcterms:created>
  <dcterms:modified xsi:type="dcterms:W3CDTF">2024-12-17T10:55:00Z</dcterms:modified>
</cp:coreProperties>
</file>