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10E" w:rsidRDefault="0080610E" w:rsidP="0080610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363D1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Жители </w:t>
      </w:r>
      <w:r w:rsidRPr="0080610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Свердловской</w:t>
      </w:r>
      <w:r w:rsidRPr="00363D1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области получили уведомления </w:t>
      </w:r>
    </w:p>
    <w:p w:rsidR="0080610E" w:rsidRDefault="0080610E" w:rsidP="0080610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363D1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 уплату налогов за 2025 год</w:t>
      </w:r>
    </w:p>
    <w:p w:rsidR="0080610E" w:rsidRPr="00363D10" w:rsidRDefault="0080610E" w:rsidP="0080610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0610E" w:rsidRPr="0080610E" w:rsidRDefault="0080610E" w:rsidP="008061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10E">
        <w:rPr>
          <w:rFonts w:ascii="Times New Roman" w:hAnsi="Times New Roman" w:cs="Times New Roman"/>
          <w:sz w:val="28"/>
          <w:szCs w:val="28"/>
        </w:rPr>
        <w:t>Налогоплательщикам — физическим лицам Свердловской области разосланы налоговые уведомления для уплаты транспортного и земельного налогов, налога на имущество и НДФЛ, не</w:t>
      </w:r>
      <w:r w:rsidR="00252F07">
        <w:rPr>
          <w:rFonts w:ascii="Times New Roman" w:hAnsi="Times New Roman" w:cs="Times New Roman"/>
          <w:sz w:val="28"/>
          <w:szCs w:val="28"/>
        </w:rPr>
        <w:t xml:space="preserve"> </w:t>
      </w:r>
      <w:r w:rsidRPr="0080610E">
        <w:rPr>
          <w:rFonts w:ascii="Times New Roman" w:hAnsi="Times New Roman" w:cs="Times New Roman"/>
          <w:sz w:val="28"/>
          <w:szCs w:val="28"/>
        </w:rPr>
        <w:t xml:space="preserve">удержанного налоговыми агентами. </w:t>
      </w:r>
    </w:p>
    <w:p w:rsidR="0080610E" w:rsidRPr="0080610E" w:rsidRDefault="0080610E" w:rsidP="008061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10E">
        <w:rPr>
          <w:rFonts w:ascii="Times New Roman" w:hAnsi="Times New Roman" w:cs="Times New Roman"/>
          <w:sz w:val="28"/>
          <w:szCs w:val="28"/>
        </w:rPr>
        <w:t>Уплатить налоги необходимо не позднее 1 декабря 2026 года.</w:t>
      </w:r>
    </w:p>
    <w:p w:rsidR="0080610E" w:rsidRPr="0080610E" w:rsidRDefault="0080610E" w:rsidP="008061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10E">
        <w:rPr>
          <w:rFonts w:ascii="Times New Roman" w:hAnsi="Times New Roman" w:cs="Times New Roman"/>
          <w:sz w:val="28"/>
          <w:szCs w:val="28"/>
        </w:rPr>
        <w:t>Напоминаем: с этого года действует новый порядок получения налоговых уведомлений. Данные изменения в налоговое законодательство внесены Федеральным законом от 28.11.2025 № 425-ФЗ.</w:t>
      </w:r>
    </w:p>
    <w:p w:rsidR="0080610E" w:rsidRPr="0080610E" w:rsidRDefault="0080610E" w:rsidP="008061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10E">
        <w:rPr>
          <w:rFonts w:ascii="Times New Roman" w:hAnsi="Times New Roman" w:cs="Times New Roman"/>
          <w:sz w:val="28"/>
          <w:szCs w:val="28"/>
        </w:rPr>
        <w:t>Для граждан, имеющих подтверждённую учётную запись в Единой системе идентификации и аутентификации (далее — ЕСИА) на портале «Госуслуги», уведомление об уплате имущественных налогов автоматически размещено в личном кабинете на портале «Госуслуги».</w:t>
      </w:r>
    </w:p>
    <w:p w:rsidR="0080610E" w:rsidRPr="0080610E" w:rsidRDefault="0080610E" w:rsidP="008061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10E">
        <w:rPr>
          <w:rFonts w:ascii="Times New Roman" w:hAnsi="Times New Roman" w:cs="Times New Roman"/>
          <w:sz w:val="28"/>
          <w:szCs w:val="28"/>
        </w:rPr>
        <w:t>Гражданам, которые пользуются личным кабинетом налогоплательщика на сайте ФНС России, по-прежнему будут поступать уведомления в электронном виде на данный ресурс.</w:t>
      </w:r>
    </w:p>
    <w:p w:rsidR="0080610E" w:rsidRPr="0080610E" w:rsidRDefault="0080610E" w:rsidP="008061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10E">
        <w:rPr>
          <w:rFonts w:ascii="Times New Roman" w:hAnsi="Times New Roman" w:cs="Times New Roman"/>
          <w:sz w:val="28"/>
          <w:szCs w:val="28"/>
        </w:rPr>
        <w:t>Всем, кто не подключен к указанным сервисам, уведомления будут направлены по почте.</w:t>
      </w:r>
    </w:p>
    <w:p w:rsidR="0080610E" w:rsidRPr="0080610E" w:rsidRDefault="0080610E" w:rsidP="008061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10E">
        <w:rPr>
          <w:rFonts w:ascii="Times New Roman" w:hAnsi="Times New Roman" w:cs="Times New Roman"/>
          <w:sz w:val="28"/>
          <w:szCs w:val="28"/>
        </w:rPr>
        <w:t>Обращаем внимание, что налоговые уведомления не направляются в следующих случаях:</w:t>
      </w:r>
    </w:p>
    <w:p w:rsidR="0080610E" w:rsidRPr="0080610E" w:rsidRDefault="0080610E" w:rsidP="0080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610E">
        <w:rPr>
          <w:rFonts w:ascii="Times New Roman" w:hAnsi="Times New Roman" w:cs="Times New Roman"/>
          <w:sz w:val="28"/>
          <w:szCs w:val="28"/>
        </w:rPr>
        <w:t>• при наличии налоговой льготы, налоговог</w:t>
      </w:r>
      <w:bookmarkStart w:id="0" w:name="_GoBack"/>
      <w:bookmarkEnd w:id="0"/>
      <w:r w:rsidRPr="0080610E">
        <w:rPr>
          <w:rFonts w:ascii="Times New Roman" w:hAnsi="Times New Roman" w:cs="Times New Roman"/>
          <w:sz w:val="28"/>
          <w:szCs w:val="28"/>
        </w:rPr>
        <w:t>о вычета, иных установленных законодательством оснований, полностью освобождающих владельца объекта от уплаты налогов на имущество;</w:t>
      </w:r>
    </w:p>
    <w:p w:rsidR="0080610E" w:rsidRDefault="0080610E" w:rsidP="0080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610E">
        <w:rPr>
          <w:rFonts w:ascii="Times New Roman" w:hAnsi="Times New Roman" w:cs="Times New Roman"/>
          <w:sz w:val="28"/>
          <w:szCs w:val="28"/>
        </w:rPr>
        <w:t>• если общая сумма налогов, отражаемых в налоговом уведомлении, составляет менее 300 рублей (за исключением случаев, когда истекает трехлетний срок направления уведомления).</w:t>
      </w:r>
    </w:p>
    <w:p w:rsidR="0080610E" w:rsidRPr="0080610E" w:rsidRDefault="0080610E" w:rsidP="0080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610E" w:rsidRPr="0080610E" w:rsidRDefault="0080610E" w:rsidP="008061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10E">
        <w:rPr>
          <w:rFonts w:ascii="Times New Roman" w:hAnsi="Times New Roman" w:cs="Times New Roman"/>
          <w:sz w:val="28"/>
          <w:szCs w:val="28"/>
        </w:rPr>
        <w:t>Инспекция обращает внимание, что в налоговом уведомлении обновлен раздел по НДФЛ. Теперь он включает единый расчет налога на доходы физических лиц по всем основаниям, предусмотренным п. 6 ст. 228 НК РФ, начиная с налогового периода 2025 года. Также в уведомлении представлен единый расчет НДФЛ по всем источникам доходов с распределением по группам прогрессивной шкалы ставок.</w:t>
      </w:r>
    </w:p>
    <w:p w:rsidR="007150B8" w:rsidRPr="0080610E" w:rsidRDefault="0080610E" w:rsidP="008061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10E">
        <w:rPr>
          <w:rFonts w:ascii="Times New Roman" w:hAnsi="Times New Roman" w:cs="Times New Roman"/>
          <w:sz w:val="28"/>
          <w:szCs w:val="28"/>
        </w:rPr>
        <w:t>Для удобства налогоплательщиков на сайте ФНС России действует промостраница «Налоговое уведомление 2026 года», где размещены ответы на самые распространенные вопросы, связанные с получением и исполнением налоговых уведомлений на уплату имущественных налогов физических лиц и НДФЛ.</w:t>
      </w:r>
    </w:p>
    <w:sectPr w:rsidR="007150B8" w:rsidRPr="0080610E" w:rsidSect="0080610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0E"/>
    <w:rsid w:val="00252F07"/>
    <w:rsid w:val="007150B8"/>
    <w:rsid w:val="0080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C417EEE-D05C-4402-81BA-37F113CE3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dc:description/>
  <cp:lastModifiedBy>Шукман Олеся Александровна</cp:lastModifiedBy>
  <cp:revision>2</cp:revision>
  <dcterms:created xsi:type="dcterms:W3CDTF">2026-10-01T11:15:00Z</dcterms:created>
  <dcterms:modified xsi:type="dcterms:W3CDTF">2026-10-02T05:03:00Z</dcterms:modified>
</cp:coreProperties>
</file>