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</w:t>
      </w:r>
      <w:r>
        <w:rPr>
          <w:rFonts w:ascii="Times New Roman" w:hAnsi="Times New Roman"/>
          <w:b w:val="1"/>
        </w:rPr>
        <w:t>ер</w:t>
      </w:r>
      <w:r>
        <w:rPr>
          <w:rFonts w:ascii="Times New Roman" w:hAnsi="Times New Roman"/>
          <w:b w:val="1"/>
        </w:rPr>
        <w:t>ами прокурорского реагирования авиакомпания Уральские авиалинии привлечена к административной ответственности за нарушение прав пассажиров</w:t>
      </w:r>
    </w:p>
    <w:p w14:paraId="02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</w:rPr>
      </w:pPr>
    </w:p>
    <w:p w14:paraId="03000000">
      <w:pPr>
        <w:widowControl w:val="1"/>
        <w:spacing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Свердловской транспортной прокуратурой по обращению пассажира проведена проверка исполнения требований законодательства о защите прав потребителей авиационных услуг в деятельности ОАО «Авиакомпания «Уральские авиалинии».</w:t>
      </w:r>
    </w:p>
    <w:p w14:paraId="04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Установлено, что в феврале 2026 года рейс U6-2617 авиакомпании ОАО «Авиакомпания «Уральские авиалинии» из Москвы в Ургенч задержан более чем на 11 часов, п</w:t>
      </w:r>
      <w:r>
        <w:rPr>
          <w:rFonts w:ascii="Times New Roman" w:hAnsi="Times New Roman"/>
        </w:rPr>
        <w:t>ри этом в нарушение требований закона пассажиры рейса в период ожидания не были размещены в гостинице.</w:t>
      </w:r>
    </w:p>
    <w:p w14:paraId="05000000">
      <w:pPr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инициативе транспортного прокурора авиакомпания привлечена к административной ответственности по ч. 2 ст. 14.4 КоАП РФ (оказание населению услуг, не соответствующих требованиям нормативных правовых актов) в виде штрафа в размере 42 тыс. рублей.</w:t>
      </w:r>
    </w:p>
    <w:p w14:paraId="06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7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8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9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A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B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2026-06-25T17:34:51Z</dcterms:created>
  <dcterms:modified xsi:type="dcterms:W3CDTF">2026-06-25T17:38:56Z</dcterms:modified>
</cp:coreProperties>
</file>