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403" w:rsidRDefault="00B91403" w:rsidP="00A92DD1">
      <w:pPr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92DD1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НДФЛ с процентов по вкладам: как рассчитывается налог и когда его нужно уплатить</w:t>
      </w:r>
    </w:p>
    <w:p w:rsidR="00A8339A" w:rsidRPr="00A8339A" w:rsidRDefault="00A8339A" w:rsidP="00A8339A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Межрайонная ИФНС России № 16 по Свердловской области напоминает налогоплательщикам о порядке исчисления и уплаты налога на доходы физических лиц (НДФЛ) с доходов в виде процентов по банковским вкладам и остаткам на счетах, полученных в 2025 году.</w:t>
      </w:r>
    </w:p>
    <w:p w:rsidR="00A8339A" w:rsidRPr="00A8339A" w:rsidRDefault="00A8339A" w:rsidP="00A8339A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Налог рассчитывается программным комплексом ФНС России на основании полученных от кредитных организаций сведений и включается в налоговое уведомление по сроку уплаты не позднее 01.12.2026.</w:t>
      </w:r>
    </w:p>
    <w:p w:rsidR="00A8339A" w:rsidRPr="00A8339A" w:rsidRDefault="00A8339A" w:rsidP="00A8339A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Налогообложению подлежит совокупный доход за календарный год по всем банковским вкладам за вычетом необлагаемой суммы, рассчитанной по формуле: 1 млн руб. × максимальное значение ключевой ставки Банка России.</w:t>
      </w:r>
    </w:p>
    <w:p w:rsidR="00A8339A" w:rsidRPr="00A8339A" w:rsidRDefault="00A8339A" w:rsidP="00A8339A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Максимальное значение ключевой ставки Банка России за 2025 год составило 21%. Таким образом, предельная необлагаемая сумма процентов равна 210 тыс. руб. (1 млн руб. × 21%).</w:t>
      </w:r>
    </w:p>
    <w:p w:rsidR="00A8339A" w:rsidRPr="00A8339A" w:rsidRDefault="00A8339A" w:rsidP="00A8339A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Если доход от всех вкладов меньше указанной суммы, то он не облагается НДФЛ.</w:t>
      </w:r>
    </w:p>
    <w:p w:rsidR="00A8339A" w:rsidRPr="00A8339A" w:rsidRDefault="00A8339A" w:rsidP="00A8339A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С 2025 года доходы в виде процентов по вкладам формируют самостоятельную налоговую базу, к которой применима отдельная налоговая шкала ставок (ст. 210, ст. 224 НК РФ):</w:t>
      </w:r>
    </w:p>
    <w:p w:rsidR="00A8339A" w:rsidRPr="00A8339A" w:rsidRDefault="00A8339A" w:rsidP="00A8339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13% — если ваш общий доход за 2025 год не превысил 2,4 млн руб.;</w:t>
      </w:r>
    </w:p>
    <w:p w:rsidR="00A8339A" w:rsidRPr="00A8339A" w:rsidRDefault="00A8339A" w:rsidP="00A8339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15% — на часть дохода, превышающую 2,4 млн руб.</w:t>
      </w:r>
    </w:p>
    <w:p w:rsidR="00A8339A" w:rsidRPr="00A8339A" w:rsidRDefault="00A8339A" w:rsidP="00A8339A">
      <w:pPr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</w:p>
    <w:p w:rsidR="00A8339A" w:rsidRPr="00A8339A" w:rsidRDefault="00A8339A" w:rsidP="00A8339A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Например, гражданин получил за 2025 год процентный доход по вкладам в размере 300 тыс. руб. Необлагаемый лимит — 210 тыс. руб. Облагаемая база: 300 000 − 210 000 = 90 000 руб. Если общий доход гражданина за год не превысил 2,4 млн руб., налог составит: 90 000 × 13% = 11 700 руб.</w:t>
      </w:r>
    </w:p>
    <w:p w:rsidR="00A8339A" w:rsidRPr="00A8339A" w:rsidRDefault="00A8339A" w:rsidP="00A8339A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Порядок налогообложения доходов, полученных в 2025 году в виде процентов по банковским вкладам (остаткам на счетах), открытым индивидуальными предпринимателями, определяется в соответствии с применяемым налоговым режимом:</w:t>
      </w:r>
    </w:p>
    <w:p w:rsidR="00A8339A" w:rsidRDefault="00A8339A" w:rsidP="00A8339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— при ОСНО применяется ставка 13% (15% в случае превышения порога в размере 2,4 млн руб.);</w:t>
      </w:r>
    </w:p>
    <w:p w:rsidR="00A8339A" w:rsidRPr="00A8339A" w:rsidRDefault="00A8339A" w:rsidP="00A8339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 xml:space="preserve">— при ЕСХН, УСН, </w:t>
      </w:r>
      <w:proofErr w:type="spellStart"/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АвтоУСН</w:t>
      </w:r>
      <w:proofErr w:type="spellEnd"/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 xml:space="preserve"> доходы, полученные в виде процентов по вкладам (остаткам на счетах) в банках, подлежат включению в налоговую базу соответствующего </w:t>
      </w:r>
      <w:proofErr w:type="spellStart"/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спецрежима</w:t>
      </w:r>
      <w:proofErr w:type="spellEnd"/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.</w:t>
      </w:r>
    </w:p>
    <w:p w:rsidR="00A8339A" w:rsidRPr="00A8339A" w:rsidRDefault="00A8339A" w:rsidP="00A8339A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lastRenderedPageBreak/>
        <w:t>Следует отметить, что ставка НДФЛ для процентного дохода определяется исходя из совокупного годового дохода налогоплательщика, а не только из суммы процентов (п. 6 ст. 210 НК РФ).</w:t>
      </w:r>
    </w:p>
    <w:p w:rsidR="00A8339A" w:rsidRPr="00A8339A" w:rsidRDefault="00A8339A" w:rsidP="00A8339A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 xml:space="preserve">В расчет не берутся проценты по вкладам (остаткам на счетах) в рублях, ставка по которым в течение всего календарного года составила не более 1% годовых, а также по счетам </w:t>
      </w:r>
      <w:proofErr w:type="spellStart"/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эскроу</w:t>
      </w:r>
      <w:proofErr w:type="spellEnd"/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.</w:t>
      </w:r>
    </w:p>
    <w:p w:rsidR="00A8339A" w:rsidRPr="00A8339A" w:rsidRDefault="00A8339A" w:rsidP="00A8339A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К доходам в виде процентов по вкладам не применяются налоговые вычеты по НДФЛ, предусмотренные статьями 218–221 НК РФ.</w:t>
      </w:r>
    </w:p>
    <w:p w:rsidR="00A8339A" w:rsidRPr="00A92DD1" w:rsidRDefault="00A8339A" w:rsidP="00A8339A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 xml:space="preserve">Сведения о выплаченных процентах по вкладам доступны в сервисе ФНС России «Личный кабинет </w:t>
      </w:r>
      <w:r w:rsidR="00DD6309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 xml:space="preserve">налогоплательщика </w:t>
      </w:r>
      <w:bookmarkStart w:id="0" w:name="_GoBack"/>
      <w:bookmarkEnd w:id="0"/>
      <w:r w:rsidRPr="00A8339A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для физических лиц».</w:t>
      </w:r>
    </w:p>
    <w:sectPr w:rsidR="00A8339A" w:rsidRPr="00A92DD1" w:rsidSect="00A8339A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403"/>
    <w:rsid w:val="007150B8"/>
    <w:rsid w:val="00A8339A"/>
    <w:rsid w:val="00A92DD1"/>
    <w:rsid w:val="00B91403"/>
    <w:rsid w:val="00D64427"/>
    <w:rsid w:val="00DD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82E0DAC-5D76-4E63-9DE0-F92460FE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14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14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91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914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744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77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891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47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121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56105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</dc:creator>
  <cp:keywords/>
  <dc:description/>
  <cp:lastModifiedBy>Шукман Олеся Александровна</cp:lastModifiedBy>
  <cp:revision>3</cp:revision>
  <dcterms:created xsi:type="dcterms:W3CDTF">2026-10-01T11:07:00Z</dcterms:created>
  <dcterms:modified xsi:type="dcterms:W3CDTF">2026-10-02T04:40:00Z</dcterms:modified>
</cp:coreProperties>
</file>