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9B3413">
        <w:rPr>
          <w:sz w:val="28"/>
          <w:szCs w:val="28"/>
        </w:rPr>
        <w:t xml:space="preserve">28 апреля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 </w:t>
      </w:r>
      <w:r w:rsidR="007400BA">
        <w:rPr>
          <w:sz w:val="28"/>
          <w:szCs w:val="28"/>
        </w:rPr>
        <w:t xml:space="preserve">           </w:t>
      </w:r>
      <w:bookmarkStart w:id="0" w:name="_GoBack"/>
      <w:bookmarkEnd w:id="0"/>
      <w:r w:rsidR="00D76047">
        <w:rPr>
          <w:sz w:val="28"/>
          <w:szCs w:val="28"/>
        </w:rPr>
        <w:t xml:space="preserve"> №</w:t>
      </w:r>
      <w:r w:rsidR="002763A6" w:rsidRPr="003A57C9">
        <w:rPr>
          <w:sz w:val="28"/>
          <w:szCs w:val="28"/>
        </w:rPr>
        <w:t xml:space="preserve"> </w:t>
      </w:r>
      <w:r w:rsidR="00D76047">
        <w:rPr>
          <w:sz w:val="28"/>
          <w:szCs w:val="28"/>
        </w:rPr>
        <w:t>31</w:t>
      </w:r>
      <w:r w:rsidR="003E0515">
        <w:rPr>
          <w:sz w:val="28"/>
          <w:szCs w:val="28"/>
        </w:rPr>
        <w:t>7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076A2C" w:rsidRDefault="003E0515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3E0515">
        <w:rPr>
          <w:b/>
          <w:i/>
          <w:sz w:val="28"/>
          <w:szCs w:val="28"/>
        </w:rPr>
        <w:t xml:space="preserve">О внесении изменений в Положение о муниципальном контроле </w:t>
      </w:r>
    </w:p>
    <w:p w:rsidR="00C61FC5" w:rsidRPr="003E0515" w:rsidRDefault="003E0515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3E0515">
        <w:rPr>
          <w:b/>
          <w:i/>
          <w:sz w:val="28"/>
          <w:szCs w:val="28"/>
        </w:rPr>
        <w:t>на автомобильном транспорте и в дорожном хозяйстве на территории Верхнесалдинского муниципального округа Свердловской области</w:t>
      </w:r>
    </w:p>
    <w:p w:rsidR="003E0515" w:rsidRDefault="003E0515" w:rsidP="006D49CB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</w:p>
    <w:p w:rsidR="003E0515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Pr="003E0515">
        <w:rPr>
          <w:rFonts w:ascii="Times New Roman" w:hAnsi="Times New Roman" w:cs="Times New Roman"/>
          <w:sz w:val="28"/>
          <w:szCs w:val="28"/>
        </w:rPr>
        <w:t>10.04.2026 № 395</w:t>
      </w:r>
      <w:r w:rsidRPr="00DB344A">
        <w:rPr>
          <w:rFonts w:ascii="Times New Roman" w:hAnsi="Times New Roman" w:cs="Times New Roman"/>
          <w:sz w:val="28"/>
          <w:szCs w:val="28"/>
        </w:rPr>
        <w:t xml:space="preserve">                      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контроле на автомобильном транспорте и 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3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>дорожном хозяйстве на территории Верхнесалдинского муниципального округа Свердловской области, утвержденное решение</w:t>
      </w:r>
      <w:r w:rsidR="00076A2C">
        <w:rPr>
          <w:rFonts w:ascii="Times New Roman" w:hAnsi="Times New Roman" w:cs="Times New Roman"/>
          <w:sz w:val="28"/>
          <w:szCs w:val="28"/>
        </w:rPr>
        <w:t>м</w:t>
      </w:r>
      <w:r w:rsidRPr="00DB344A">
        <w:rPr>
          <w:rFonts w:ascii="Times New Roman" w:hAnsi="Times New Roman" w:cs="Times New Roman"/>
          <w:sz w:val="28"/>
          <w:szCs w:val="28"/>
        </w:rPr>
        <w:t xml:space="preserve"> Думы Верхнесалдинского муниципального округа Свердловской области от 24.06.2025 № 246», в соответствии с Федеральным законом 20 марта 2025 года № 33-ФЗ «Об общих принципах организации местного самоуправления в единой системе публичной власти», Федеральным законом 29 декабря 2025 года № 567-ФЗ «О внесении изменений в Федеральный закон «О государственном контроле (надзоре) и муниципальном</w:t>
      </w:r>
      <w:proofErr w:type="gramEnd"/>
      <w:r w:rsidRPr="00DB3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DB344A">
        <w:rPr>
          <w:rFonts w:ascii="Times New Roman" w:hAnsi="Times New Roman" w:cs="Times New Roman"/>
          <w:sz w:val="28"/>
          <w:szCs w:val="28"/>
        </w:rPr>
        <w:t xml:space="preserve">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076A2C" w:rsidRPr="00DB344A" w:rsidRDefault="00076A2C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515" w:rsidRDefault="003E0515" w:rsidP="003E05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344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B344A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3E0515" w:rsidRPr="00DB344A" w:rsidRDefault="003E0515" w:rsidP="003E05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 xml:space="preserve">Внести в Положение о муниципальном контроле на автомобильном транспорте и в дорожном хозяйстве на территории Верхнесалдинского муниципального округа Свердловской области, утвержденное решением Думы Верхнесалдинского муниципального округа Свердловской области от 24.06.2025 № 246 «Об утверждении Положения о муниципальном контроле на автомобильном транспорте и в дорожном хозяйстве на территории </w:t>
      </w:r>
      <w:r w:rsidRPr="00DB344A">
        <w:rPr>
          <w:rFonts w:ascii="Times New Roman" w:hAnsi="Times New Roman" w:cs="Times New Roman"/>
          <w:sz w:val="28"/>
          <w:szCs w:val="28"/>
        </w:rPr>
        <w:lastRenderedPageBreak/>
        <w:t>Верхнесалдинского муниципального округа Свердловской области», следующие изменения:</w:t>
      </w:r>
      <w:proofErr w:type="gramEnd"/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1) пункт 24 раздела 2 дополнить абзацем следующего содержания:</w:t>
      </w:r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B344A">
        <w:rPr>
          <w:rFonts w:ascii="Times New Roman" w:hAnsi="Times New Roman" w:cs="Times New Roman"/>
          <w:sz w:val="28"/>
          <w:szCs w:val="28"/>
        </w:rPr>
        <w:t>;</w:t>
      </w:r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2)  пункт 42 раздела 3 изложить в следующей редакции:</w:t>
      </w:r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«42. 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течение 10 (десяти) рабочих дней со дня его получения</w:t>
      </w:r>
      <w:proofErr w:type="gramStart"/>
      <w:r w:rsidRPr="00DB344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E0515" w:rsidRPr="00DB344A" w:rsidRDefault="003E0515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3) пункт 50 раздела 3 изложить в следующей редакции: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 xml:space="preserve">«50. Инспектор по обращениям контролируемых лиц и их представителей, </w:t>
      </w:r>
      <w:proofErr w:type="gramStart"/>
      <w:r w:rsidRPr="00DB344A">
        <w:rPr>
          <w:sz w:val="28"/>
          <w:szCs w:val="28"/>
        </w:rPr>
        <w:t>направленных</w:t>
      </w:r>
      <w:proofErr w:type="gramEnd"/>
      <w:r w:rsidRPr="00DB344A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</w:t>
      </w:r>
      <w:proofErr w:type="gramStart"/>
      <w:r w:rsidRPr="00DB344A">
        <w:rPr>
          <w:sz w:val="28"/>
          <w:szCs w:val="28"/>
        </w:rPr>
        <w:t>.»;</w:t>
      </w:r>
      <w:proofErr w:type="gramEnd"/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4) в пункте 52 раздела 3 слова «видеоконференц-связи</w:t>
      </w:r>
      <w:proofErr w:type="gramStart"/>
      <w:r w:rsidRPr="00DB344A">
        <w:rPr>
          <w:sz w:val="28"/>
          <w:szCs w:val="28"/>
        </w:rPr>
        <w:t>,»</w:t>
      </w:r>
      <w:proofErr w:type="gramEnd"/>
      <w:r w:rsidRPr="00DB344A">
        <w:rPr>
          <w:sz w:val="28"/>
          <w:szCs w:val="28"/>
        </w:rPr>
        <w:t xml:space="preserve"> заменить словами «видео-конференц-связи, использования мобильного приложения «Инспектор»,»;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5) пункт 67 раздела 3 дополнить предложением следующего содержания: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DB344A">
        <w:rPr>
          <w:sz w:val="28"/>
          <w:szCs w:val="28"/>
        </w:rPr>
        <w:t>позднее</w:t>
      </w:r>
      <w:proofErr w:type="gramEnd"/>
      <w:r w:rsidRPr="00DB344A">
        <w:rPr>
          <w:sz w:val="28"/>
          <w:szCs w:val="28"/>
        </w:rPr>
        <w:t xml:space="preserve"> чем за двадцать четыре часа до его начала в порядке, предусмотренном </w:t>
      </w:r>
      <w:hyperlink r:id="rId10" w:history="1">
        <w:r w:rsidRPr="00DB344A">
          <w:rPr>
            <w:sz w:val="28"/>
            <w:szCs w:val="28"/>
          </w:rPr>
          <w:t>частью 5 статьи 21</w:t>
        </w:r>
      </w:hyperlink>
      <w:r w:rsidRPr="00DB344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</w:t>
      </w:r>
      <w:r w:rsidRPr="00DB344A">
        <w:rPr>
          <w:sz w:val="28"/>
          <w:szCs w:val="28"/>
        </w:rPr>
        <w:t>№ 248-ФЗ.»;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6) пункт 75 раздела 3 дополнить подпунктом 5 следующего содержания: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«5) контролируемое лицо не соответствует критериям, предусмотренным пунктом 72 настоящего Положения</w:t>
      </w:r>
      <w:proofErr w:type="gramStart"/>
      <w:r w:rsidRPr="00DB344A">
        <w:rPr>
          <w:sz w:val="28"/>
          <w:szCs w:val="28"/>
        </w:rPr>
        <w:t>.»;</w:t>
      </w:r>
      <w:proofErr w:type="gramEnd"/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7) пункт 78 раздела 3 изложить в следующей редакции: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«78. 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</w:t>
      </w:r>
      <w:proofErr w:type="gramStart"/>
      <w:r w:rsidRPr="00DB344A">
        <w:rPr>
          <w:sz w:val="28"/>
          <w:szCs w:val="28"/>
        </w:rPr>
        <w:t>.»;</w:t>
      </w:r>
      <w:proofErr w:type="gramEnd"/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8) пункт 103 раздела 4 изложить в следующей редакции:</w:t>
      </w:r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>«103.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E0515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DB344A">
        <w:rPr>
          <w:sz w:val="28"/>
          <w:szCs w:val="28"/>
        </w:rPr>
        <w:t xml:space="preserve">Решения о проведении профилактического визита, об объявлении </w:t>
      </w:r>
      <w:r w:rsidRPr="00DB344A">
        <w:rPr>
          <w:sz w:val="28"/>
          <w:szCs w:val="28"/>
        </w:rPr>
        <w:lastRenderedPageBreak/>
        <w:t>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DB344A">
        <w:rPr>
          <w:sz w:val="28"/>
          <w:szCs w:val="28"/>
        </w:rPr>
        <w:t>.».</w:t>
      </w:r>
      <w:proofErr w:type="gramEnd"/>
    </w:p>
    <w:p w:rsidR="003E0515" w:rsidRPr="00DB344A" w:rsidRDefault="003E0515" w:rsidP="003E0515">
      <w:pPr>
        <w:widowControl w:val="0"/>
        <w:shd w:val="clear" w:color="auto" w:fill="FFFFFF"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в подпункте 5 пункта 149 раздела 7 слово «обязательных» исключить.</w:t>
      </w:r>
    </w:p>
    <w:p w:rsidR="003E0515" w:rsidRPr="003E0515" w:rsidRDefault="003E0515" w:rsidP="003E051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1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3E0515" w:rsidRPr="003E0515" w:rsidRDefault="004679BF" w:rsidP="003E051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BF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и разместить на официальном сайте Думы Верхнесалдинского муниципального округа Свердловской области </w:t>
      </w:r>
      <w:hyperlink r:id="rId11" w:history="1">
        <w:r w:rsidR="003E0515" w:rsidRPr="003E05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http://duma-vsalda.midural.ru</w:t>
        </w:r>
      </w:hyperlink>
      <w:r w:rsidRPr="004679BF">
        <w:rPr>
          <w:rFonts w:ascii="Times New Roman" w:hAnsi="Times New Roman" w:cs="Times New Roman"/>
          <w:sz w:val="28"/>
          <w:szCs w:val="28"/>
        </w:rPr>
        <w:t>.</w:t>
      </w:r>
    </w:p>
    <w:p w:rsidR="004679BF" w:rsidRPr="004679BF" w:rsidRDefault="004679BF" w:rsidP="003E051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79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79B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5F4B7B" w:rsidRDefault="005F4B7B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Председатель Думы                                          Глава Верхнесалдинского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Верхнесалдинского                                   </w:t>
      </w:r>
      <w:r w:rsidR="00E23FF8" w:rsidRPr="00E23FF8">
        <w:rPr>
          <w:sz w:val="28"/>
          <w:szCs w:val="28"/>
        </w:rPr>
        <w:t xml:space="preserve"> </w:t>
      </w:r>
      <w:r w:rsidRPr="00E23FF8">
        <w:rPr>
          <w:sz w:val="28"/>
          <w:szCs w:val="28"/>
        </w:rPr>
        <w:t xml:space="preserve">       муниципального округа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муниципального округа                                   Свердловской области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Свердловской области                                           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____________ </w:t>
      </w:r>
      <w:proofErr w:type="spellStart"/>
      <w:r w:rsidRPr="00E23FF8">
        <w:rPr>
          <w:sz w:val="28"/>
          <w:szCs w:val="28"/>
        </w:rPr>
        <w:t>О.Н.Перин</w:t>
      </w:r>
      <w:proofErr w:type="spellEnd"/>
      <w:r w:rsidRPr="00E23FF8">
        <w:rPr>
          <w:sz w:val="28"/>
          <w:szCs w:val="28"/>
        </w:rPr>
        <w:t xml:space="preserve">                                 ____________ </w:t>
      </w:r>
      <w:proofErr w:type="spellStart"/>
      <w:r w:rsidRPr="00E23FF8">
        <w:rPr>
          <w:sz w:val="28"/>
          <w:szCs w:val="28"/>
        </w:rPr>
        <w:t>А.В.Маслов</w:t>
      </w:r>
      <w:proofErr w:type="spellEnd"/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___ _____________2026 года                           ___ ___________2026 года</w:t>
      </w:r>
    </w:p>
    <w:p w:rsidR="000B50A1" w:rsidRPr="00E23FF8" w:rsidRDefault="000B50A1" w:rsidP="000B50A1">
      <w:pPr>
        <w:jc w:val="both"/>
        <w:rPr>
          <w:sz w:val="28"/>
          <w:szCs w:val="28"/>
        </w:rPr>
      </w:pPr>
    </w:p>
    <w:sectPr w:rsidR="000B50A1" w:rsidRPr="00E23FF8" w:rsidSect="00DF662F">
      <w:headerReference w:type="default" r:id="rId12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9F" w:rsidRDefault="00541F9F" w:rsidP="006076FC">
      <w:r>
        <w:separator/>
      </w:r>
    </w:p>
  </w:endnote>
  <w:endnote w:type="continuationSeparator" w:id="0">
    <w:p w:rsidR="00541F9F" w:rsidRDefault="00541F9F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9F" w:rsidRDefault="00541F9F" w:rsidP="006076FC">
      <w:r>
        <w:separator/>
      </w:r>
    </w:p>
  </w:footnote>
  <w:footnote w:type="continuationSeparator" w:id="0">
    <w:p w:rsidR="00541F9F" w:rsidRDefault="00541F9F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0BA">
      <w:rPr>
        <w:noProof/>
      </w:rPr>
      <w:t>3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AF57088"/>
    <w:multiLevelType w:val="hybridMultilevel"/>
    <w:tmpl w:val="C4F8E33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B2D92"/>
    <w:multiLevelType w:val="hybridMultilevel"/>
    <w:tmpl w:val="7BFC05A8"/>
    <w:lvl w:ilvl="0" w:tplc="04190011">
      <w:start w:val="1"/>
      <w:numFmt w:val="decimal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6A2C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42F6"/>
    <w:rsid w:val="000B50A1"/>
    <w:rsid w:val="000B764E"/>
    <w:rsid w:val="000C075E"/>
    <w:rsid w:val="000C5E05"/>
    <w:rsid w:val="000C7565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3E0A"/>
    <w:rsid w:val="00315A22"/>
    <w:rsid w:val="0031730D"/>
    <w:rsid w:val="00321072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A12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E0515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679BF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1F9F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4744"/>
    <w:rsid w:val="005F4B7B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40BD"/>
    <w:rsid w:val="00715A28"/>
    <w:rsid w:val="00716A5A"/>
    <w:rsid w:val="00722F84"/>
    <w:rsid w:val="00733F48"/>
    <w:rsid w:val="007400BA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B3413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1B8E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1FC5"/>
    <w:rsid w:val="00C6216B"/>
    <w:rsid w:val="00C62438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287"/>
    <w:rsid w:val="00D47726"/>
    <w:rsid w:val="00D53BDF"/>
    <w:rsid w:val="00D56081"/>
    <w:rsid w:val="00D61437"/>
    <w:rsid w:val="00D61903"/>
    <w:rsid w:val="00D63A43"/>
    <w:rsid w:val="00D70206"/>
    <w:rsid w:val="00D73729"/>
    <w:rsid w:val="00D74B4A"/>
    <w:rsid w:val="00D75AA5"/>
    <w:rsid w:val="00D76047"/>
    <w:rsid w:val="00D76092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97811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3FF8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uma-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3175&amp;dst=1011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71BE-FBD3-4D02-B11F-685AD73A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6108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2026-03-31T05:35:00Z</cp:lastPrinted>
  <dcterms:created xsi:type="dcterms:W3CDTF">2026-04-28T07:29:00Z</dcterms:created>
  <dcterms:modified xsi:type="dcterms:W3CDTF">2026-04-28T10:43:00Z</dcterms:modified>
</cp:coreProperties>
</file>