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контрольных мероприятий контрольный орган истребует у отраслевых (функциональных) и территориальных органов Администрации </w:t>
      </w:r>
      <w:proofErr w:type="spellStart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Верхнесалдинского</w:t>
      </w:r>
      <w:proofErr w:type="spellEnd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документы (информацию), соответствующие предмету контроля, определенному в решении о проведении контрольного мероприятия, из числа указанных в таблице 1.</w:t>
      </w:r>
    </w:p>
    <w:p w:rsidR="002A375A" w:rsidRPr="002A375A" w:rsidRDefault="002A375A" w:rsidP="002A375A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proofErr w:type="gramStart"/>
      <w:r w:rsidRPr="002A375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2A375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 б л и ц а 1</w:t>
      </w:r>
    </w:p>
    <w:tbl>
      <w:tblPr>
        <w:tblW w:w="14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7513"/>
      </w:tblGrid>
      <w:tr w:rsidR="002A375A" w:rsidRPr="002A375A" w:rsidTr="002A375A">
        <w:tc>
          <w:tcPr>
            <w:tcW w:w="7080" w:type="dxa"/>
            <w:tcBorders>
              <w:top w:val="single" w:sz="6" w:space="0" w:color="91BFE5"/>
              <w:left w:val="single" w:sz="6" w:space="0" w:color="91BFE5"/>
              <w:bottom w:val="single" w:sz="6" w:space="0" w:color="91BFE5"/>
              <w:right w:val="single" w:sz="6" w:space="0" w:color="91BFE5"/>
            </w:tcBorders>
            <w:shd w:val="clear" w:color="auto" w:fill="B0D1EC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>Наименование документа (информации)</w:t>
            </w:r>
          </w:p>
        </w:tc>
        <w:tc>
          <w:tcPr>
            <w:tcW w:w="7513" w:type="dxa"/>
            <w:tcBorders>
              <w:top w:val="single" w:sz="6" w:space="0" w:color="91BFE5"/>
              <w:left w:val="single" w:sz="6" w:space="0" w:color="91BFE5"/>
              <w:bottom w:val="single" w:sz="6" w:space="0" w:color="91BFE5"/>
              <w:right w:val="single" w:sz="6" w:space="0" w:color="91BFE5"/>
            </w:tcBorders>
            <w:shd w:val="clear" w:color="auto" w:fill="B0D1EC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 xml:space="preserve">Отраслевые (функциональные) и территориальные органы Администрации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>Верхнесалдинского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 xml:space="preserve"> муниципального</w:t>
            </w:r>
            <w:r w:rsidRPr="002A375A"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 xml:space="preserve"> округа, в распоряжении которых находится документ (информация)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о наличии или отсутствии в многоквартирном доме помещений муниципального жилищного фонда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 xml:space="preserve">Отдел по управлению </w:t>
            </w: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социальной сферой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о наличии или отсутствии жилого помещения в реестре муниципального имущества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 xml:space="preserve">Отдел по управлению </w:t>
            </w: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социальной сферой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разрешения на ввод в эксплуатацию здания, строения, сооружения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Управление архитектуры, градостроительства и землепользования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Инструкция по эксплуатации многоквартирного дома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Управление архитектуры, градостроительства и землепользования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Информация об утверждении проекта межевания территории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Управление архитектуры, градостроительства и землепользования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Информация о формировании земельного участка, на котором расположен многоквартирный дом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Управление архитектуры, градостроительства и землепользования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Ордер на вселение в жилое помещение (информация, содержащаяся в ордере)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 xml:space="preserve">Отдел по управлению </w:t>
            </w: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социальной сферой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Договор социального найма жилого помещения муниципального жилищного фонда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 xml:space="preserve">Отдел по управлению </w:t>
            </w: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социальной сферой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Договор коммерческого найма жилого помещения муниципального жилищного фонда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 xml:space="preserve">Отдел по управлению </w:t>
            </w: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социальной сферой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lastRenderedPageBreak/>
              <w:t>Информация о согласовании переустройства и (или) перепланировки жилого помещения (об отказе в согласовании переустройства и (или) перепланировки жилого помещения)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Управление архитектуры, градостроительства и землепользования</w:t>
            </w:r>
          </w:p>
        </w:tc>
      </w:tr>
      <w:tr w:rsidR="002A375A" w:rsidRPr="002A375A" w:rsidTr="002A375A">
        <w:tc>
          <w:tcPr>
            <w:tcW w:w="7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Справка о регистрации гражданина по месту жительства и месту пребывания</w:t>
            </w:r>
          </w:p>
        </w:tc>
        <w:tc>
          <w:tcPr>
            <w:tcW w:w="7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ГБУ СО «Многофункциональный центр предоставления государственных и муниципальных услуг»</w:t>
            </w:r>
          </w:p>
        </w:tc>
      </w:tr>
    </w:tbl>
    <w:p w:rsid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межведомственного информационного взаимодействия контрольный орган запрашивает документы (информацию), соответствующие предмету контроля, определенному в решении о проведении контрольного мероприятия, из числа указанных в таблице 2.</w:t>
      </w:r>
    </w:p>
    <w:p w:rsidR="002A375A" w:rsidRPr="002A375A" w:rsidRDefault="002A375A" w:rsidP="002A375A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proofErr w:type="gramStart"/>
      <w:r w:rsidRPr="002A375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2A375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 б л и ц а 2</w:t>
      </w:r>
    </w:p>
    <w:tbl>
      <w:tblPr>
        <w:tblW w:w="14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6663"/>
      </w:tblGrid>
      <w:tr w:rsidR="002A375A" w:rsidRPr="002A375A" w:rsidTr="002A375A">
        <w:tc>
          <w:tcPr>
            <w:tcW w:w="7930" w:type="dxa"/>
            <w:tcBorders>
              <w:top w:val="single" w:sz="6" w:space="0" w:color="91BFE5"/>
              <w:left w:val="single" w:sz="6" w:space="0" w:color="91BFE5"/>
              <w:bottom w:val="single" w:sz="6" w:space="0" w:color="91BFE5"/>
              <w:right w:val="single" w:sz="6" w:space="0" w:color="91BFE5"/>
            </w:tcBorders>
            <w:shd w:val="clear" w:color="auto" w:fill="B0D1EC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>Наименование документа (информации)</w:t>
            </w:r>
          </w:p>
        </w:tc>
        <w:tc>
          <w:tcPr>
            <w:tcW w:w="6663" w:type="dxa"/>
            <w:tcBorders>
              <w:top w:val="single" w:sz="6" w:space="0" w:color="91BFE5"/>
              <w:left w:val="single" w:sz="6" w:space="0" w:color="91BFE5"/>
              <w:bottom w:val="single" w:sz="6" w:space="0" w:color="91BFE5"/>
              <w:right w:val="single" w:sz="6" w:space="0" w:color="91BFE5"/>
            </w:tcBorders>
            <w:shd w:val="clear" w:color="auto" w:fill="B0D1EC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inherit" w:eastAsia="Times New Roman" w:hAnsi="inherit" w:cs="Times New Roman"/>
                <w:b/>
                <w:bCs/>
                <w:color w:val="0079C4"/>
                <w:sz w:val="21"/>
                <w:szCs w:val="21"/>
                <w:lang w:eastAsia="ru-RU"/>
              </w:rPr>
              <w:t>Федеральные органы исполнительной власти, органы государственных внебюджетных фондов, в распоряжении которых находится документ (информация)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разрешения на ввод в эксплуатацию здания, строения, сооружения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Министерство строительства и жилищно- коммунального хозяйства Российской Федерации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регистрации кадастра и картографии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регистрации кадастра и картографии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Кадастровый план территории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регистрации кадастра и картографии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бухгалтерской (финансовой) отчетности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служба государственной статистики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lastRenderedPageBreak/>
              <w:t>Сведения из Единого государственного реестра налогоплательщиков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реестра дисквалифицированных лиц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Федеральная налоговая служба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о регистрации по месту жительства гражданина Российской Федерации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Министерство внутренних дел Российской Федерации</w:t>
            </w:r>
          </w:p>
        </w:tc>
      </w:tr>
      <w:tr w:rsidR="002A375A" w:rsidRPr="002A375A" w:rsidTr="002A375A">
        <w:tc>
          <w:tcPr>
            <w:tcW w:w="7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Сведения о регистрации по месту пребывания</w:t>
            </w:r>
          </w:p>
        </w:tc>
        <w:tc>
          <w:tcPr>
            <w:tcW w:w="6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EEFF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2A375A" w:rsidRPr="002A375A" w:rsidRDefault="002A375A" w:rsidP="002A375A">
            <w:pPr>
              <w:spacing w:after="0" w:line="240" w:lineRule="auto"/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</w:pPr>
            <w:r w:rsidRPr="002A375A">
              <w:rPr>
                <w:rFonts w:ascii="Trebuchet MS" w:eastAsia="Times New Roman" w:hAnsi="Trebuchet MS" w:cs="Times New Roman"/>
                <w:color w:val="0079C4"/>
                <w:sz w:val="21"/>
                <w:szCs w:val="21"/>
                <w:lang w:eastAsia="ru-RU"/>
              </w:rPr>
              <w:t>Министерство внутренних дел Российской Федерации</w:t>
            </w:r>
          </w:p>
        </w:tc>
      </w:tr>
    </w:tbl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контрольного мероприятия контрольный орган истребует у юридических лиц, индивидуальных предпринимателей документы, соответствующие предмету проверки, определенному в решении о проведении контрольного мероприятия.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proofErr w:type="spellStart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истребуемых</w:t>
      </w:r>
      <w:proofErr w:type="spellEnd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контролируемого лица для проведения контрольного мероприятия документов формируется из перечня сведений, которые могут запрашиваться органом контроля у контролируемого лица, содержащихся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— единый реестр видов контроля), являющегося подсистемой федеральной государственной информационной системы «Федеральный реестр государственных и муниципальных услуг (функций)».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документов, запрашиваемых при проведении обязательного профилактического визита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Правоустанавливающие документы (Устав, Свидетельство о государственной регистрации, банковские реквизиты).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Технический паспорт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Протокол общего собрания собственников помещений многоквартирного жилого дома о выборе способа управления и управляющей организации.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Договор управления многоквартирным домом.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Договоры с подрядными организациями, осуществляющими техническое обслуживание (содержание) общего имущества, в том числе лифтового оборудования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Планы текущих и капитальных ремонтов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Журналы заявок населения и анализ заявок жителей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Акты плановых осмотров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Акты освидетельствования лифтового оборудования.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Договоры с поставщиками энергоресурсов.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Паспорта готовности МКД к зимнему периоду.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Договоры на поставку газа и техническое обслуживание внутридомовых газовых систем и оборудования, на аварийное прикрытие с приложением графиков проведения обследований и актов выполненных работ, актов прочистки вентиляционных каналов, акты о пригодности вентиляционных каналов к работе (по проверяемым адресам); акты проверки наличия тяги вентиляционных каналов помещений, в которых установлено газоиспользующее оборудование.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Журнал результатов осмотра оголовков дымоходов и вентиляционных каналов, проводимых в зимнее время.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Результаты профилактических (осенних) осмотров МКД, в </w:t>
      </w:r>
      <w:proofErr w:type="spellStart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конструкций домов, санитарно-технического оборудования.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Акты о профилактической чистке внутридомовых канализационных систем в МКД.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Разработанные и доведенные до сведения собственников помещений в многоквартирном доме, предложения о мероприятиях по энергосбережению и повышению энергетической эффективности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Акт (акты — при наличии более 1 прибора УКУТ) установки и допуска/повторного допуска в эксплуатацию общедомового прибора (узла) учета тепло-энергоресурсов, учета электроэнергии и холодного водоснабжения.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Журнал учета проверок.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Копии отчетов по статье "содержание жилья" по МКД (распечатки с официального сайта управляющей организации).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Копии отчетов по статье "капитальный ремонт" по МКД (распечатки с официального сайта управляющей организации).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Копии документов, подтверждающие достоверность раскрытия информации по управлению МКД по статьям «капитальный ремонт», «текущий ремонт» за определенный период: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общего собрания собственников по вопросу проведения капитального ремонта;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договоры на выполнение работ и о</w:t>
      </w:r>
      <w:bookmarkStart w:id="0" w:name="_GoBack"/>
      <w:bookmarkEnd w:id="0"/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 услуг;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акты выполненных работ (форма КС-2 и др.), справки о стоимости выполненных работ (форма КС-3 и др.), дефектные ведомости;</w:t>
      </w:r>
    </w:p>
    <w:p w:rsidR="002A375A" w:rsidRPr="002A375A" w:rsidRDefault="002A375A" w:rsidP="002A375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оплату выполненных работ по капитальному, текущему ремонтам (платежные поручения, акты сверок, документы, подтверждающие другие источники финансирования (целевое финансирование, адресные программы) и др.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обязательного профилактического визита могут быть затребованы другие документы, не указанные в списке.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документы представляются в виде надлежащим образом заверенных копий.</w:t>
      </w:r>
    </w:p>
    <w:p w:rsidR="002A375A" w:rsidRPr="002A375A" w:rsidRDefault="002A375A" w:rsidP="002A375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Напоминаем, что неповиновение законному распоряжению или требованию должностного лица или органа, осуществляющего государственный контроль (надзор), а равно воспрепятствование осуществлению этим должностным лицом служебных полномочий образует состав административного правонарушения, предусмотренного ст. 19.4 КоАП РФ. Непредставление или несвоевременное представление сведений (информации) в государственный орган (должностному лицу), а равно представление в неполном объеме или в искаженном виде образует состав административного правонарушения, предусмотренного ст. 19.7 КоАП РФ.</w:t>
      </w:r>
    </w:p>
    <w:p w:rsidR="002A375A" w:rsidRPr="002A375A" w:rsidRDefault="002A375A" w:rsidP="002A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— от двух тысяч до четырех тысяч рублей.</w:t>
      </w:r>
    </w:p>
    <w:p w:rsidR="00721B02" w:rsidRPr="002A375A" w:rsidRDefault="00721B02" w:rsidP="002A375A">
      <w:pPr>
        <w:ind w:firstLine="709"/>
        <w:jc w:val="both"/>
        <w:rPr>
          <w:rFonts w:ascii="Times New Roman" w:hAnsi="Times New Roman" w:cs="Times New Roman"/>
        </w:rPr>
      </w:pPr>
    </w:p>
    <w:sectPr w:rsidR="00721B02" w:rsidRPr="002A375A" w:rsidSect="002A37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5A"/>
    <w:rsid w:val="002A375A"/>
    <w:rsid w:val="00721B02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B7AA"/>
  <w15:chartTrackingRefBased/>
  <w15:docId w15:val="{FD2BB51C-62B7-4B45-A6D3-3D6F22C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2026-04-02T08:26:00Z</dcterms:created>
  <dcterms:modified xsi:type="dcterms:W3CDTF">2026-04-02T08:37:00Z</dcterms:modified>
</cp:coreProperties>
</file>