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F3" w:rsidRPr="00D40AEE" w:rsidRDefault="00CA0FF3" w:rsidP="00CA0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097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tbl>
      <w:tblPr>
        <w:tblW w:w="4888" w:type="dxa"/>
        <w:tblInd w:w="5070" w:type="dxa"/>
        <w:tblLook w:val="01E0" w:firstRow="1" w:lastRow="1" w:firstColumn="1" w:lastColumn="1" w:noHBand="0" w:noVBand="0"/>
      </w:tblPr>
      <w:tblGrid>
        <w:gridCol w:w="4888"/>
      </w:tblGrid>
      <w:tr w:rsidR="00CA0FF3" w:rsidRPr="00D40AEE" w:rsidTr="007F7630">
        <w:trPr>
          <w:trHeight w:val="487"/>
        </w:trPr>
        <w:tc>
          <w:tcPr>
            <w:tcW w:w="4888" w:type="dxa"/>
          </w:tcPr>
          <w:p w:rsidR="00CA0FF3" w:rsidRPr="00D40AEE" w:rsidRDefault="00CA0FF3" w:rsidP="00D65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</w:pPr>
            <w:r w:rsidRPr="00D40A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proofErr w:type="spellStart"/>
            <w:r w:rsidRPr="00D40A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>Верхнесалдинского</w:t>
            </w:r>
            <w:proofErr w:type="spellEnd"/>
            <w:r w:rsidRPr="00D40A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 городского округа    </w:t>
            </w:r>
            <w:r w:rsidR="00097F3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              от </w:t>
            </w:r>
            <w:r w:rsidR="00D650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>03.04.2015</w:t>
            </w:r>
            <w:r w:rsidRPr="00D40A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 № </w:t>
            </w:r>
            <w:r w:rsidR="00D650D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>1147</w:t>
            </w:r>
            <w:bookmarkStart w:id="1" w:name="_GoBack"/>
            <w:bookmarkEnd w:id="1"/>
            <w:r w:rsidRPr="00D40A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 «</w:t>
            </w:r>
            <w:r w:rsidRPr="00D40AE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Об утверждении Порядка формирования и реализации </w:t>
            </w:r>
            <w:r w:rsidR="002821E9" w:rsidRPr="00D40AE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комплексных </w:t>
            </w:r>
            <w:r w:rsidRPr="00D40AE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программ </w:t>
            </w:r>
            <w:proofErr w:type="spellStart"/>
            <w:r w:rsidRPr="00D4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Верхнесалдинского</w:t>
            </w:r>
            <w:proofErr w:type="spellEnd"/>
            <w:r w:rsidRPr="00D4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D40AE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D40AEE" w:rsidRDefault="00D40AEE" w:rsidP="00080B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A9" w:rsidRPr="00080B1C" w:rsidRDefault="00B204A9" w:rsidP="00080B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1C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080B1C">
        <w:rPr>
          <w:rFonts w:ascii="Times New Roman" w:hAnsi="Times New Roman" w:cs="Times New Roman"/>
          <w:b/>
          <w:sz w:val="28"/>
          <w:szCs w:val="28"/>
        </w:rPr>
        <w:br/>
        <w:t>формирования и реализации</w:t>
      </w:r>
      <w:r w:rsidR="002821E9">
        <w:rPr>
          <w:rFonts w:ascii="Times New Roman" w:hAnsi="Times New Roman" w:cs="Times New Roman"/>
          <w:b/>
          <w:sz w:val="28"/>
          <w:szCs w:val="28"/>
        </w:rPr>
        <w:t xml:space="preserve"> комплексных</w:t>
      </w:r>
      <w:r w:rsidRPr="00080B1C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  <w:proofErr w:type="spellStart"/>
      <w:r w:rsidRPr="00080B1C">
        <w:rPr>
          <w:rFonts w:ascii="Times New Roman" w:hAnsi="Times New Roman" w:cs="Times New Roman"/>
          <w:b/>
          <w:sz w:val="28"/>
          <w:szCs w:val="28"/>
        </w:rPr>
        <w:t>Верхнесалдинского</w:t>
      </w:r>
      <w:proofErr w:type="spellEnd"/>
      <w:r w:rsidRPr="00080B1C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bookmarkStart w:id="2" w:name="sub_100"/>
      <w:bookmarkEnd w:id="0"/>
    </w:p>
    <w:p w:rsidR="00080B1C" w:rsidRPr="00080B1C" w:rsidRDefault="00080B1C" w:rsidP="00080B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A9" w:rsidRPr="002F25CE" w:rsidRDefault="00B204A9" w:rsidP="00080B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25CE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2821E9" w:rsidRPr="002F25CE" w:rsidRDefault="002821E9" w:rsidP="002821E9"/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r w:rsidRPr="002821E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принятия решений о формировании комплексных программ </w:t>
      </w:r>
      <w:proofErr w:type="spellStart"/>
      <w:r w:rsidR="00A62EF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A62EF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821E9">
        <w:rPr>
          <w:rFonts w:ascii="Times New Roman" w:hAnsi="Times New Roman" w:cs="Times New Roman"/>
          <w:sz w:val="28"/>
          <w:szCs w:val="28"/>
        </w:rPr>
        <w:t>(далее - комплексные программы), формирования и реализации комплексных программ, а также регулирует отношения, связанные с их реализацией, проведением мониторинга и оценки эффективности их реализации.</w:t>
      </w:r>
    </w:p>
    <w:bookmarkEnd w:id="3"/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2. Комплексная программа представляет собой увязанную по задачам, ресурсам и срокам осуществления систему мероприятий, обеспечивающих эффективное решение системных проблем в области государственного, экономического, экологического, социального и культурного развития</w:t>
      </w:r>
      <w:r w:rsidR="00A6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EF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A62EF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821E9">
        <w:rPr>
          <w:rFonts w:ascii="Times New Roman" w:hAnsi="Times New Roman" w:cs="Times New Roman"/>
          <w:sz w:val="28"/>
          <w:szCs w:val="28"/>
        </w:rPr>
        <w:t xml:space="preserve">, и является основанием для взаимодействия органов </w:t>
      </w:r>
      <w:r w:rsidR="00A62EF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150A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2821E9">
        <w:rPr>
          <w:rFonts w:ascii="Times New Roman" w:hAnsi="Times New Roman" w:cs="Times New Roman"/>
          <w:sz w:val="28"/>
          <w:szCs w:val="28"/>
        </w:rPr>
        <w:t>по достижению определенной стратегической цели (стратегических целей) социально-экономического развития</w:t>
      </w:r>
      <w:r w:rsidR="0061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A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6150A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821E9">
        <w:rPr>
          <w:rFonts w:ascii="Times New Roman" w:hAnsi="Times New Roman" w:cs="Times New Roman"/>
          <w:sz w:val="28"/>
          <w:szCs w:val="28"/>
        </w:rPr>
        <w:t>.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22"/>
      <w:r w:rsidRPr="002821E9">
        <w:rPr>
          <w:rFonts w:ascii="Times New Roman" w:hAnsi="Times New Roman" w:cs="Times New Roman"/>
          <w:sz w:val="28"/>
          <w:szCs w:val="28"/>
        </w:rPr>
        <w:t xml:space="preserve">Комплексная программа формируется и реализуется на основе </w:t>
      </w:r>
      <w:r w:rsidR="006150A4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spellStart"/>
      <w:r w:rsidR="006150A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6150A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821E9">
        <w:rPr>
          <w:rFonts w:ascii="Times New Roman" w:hAnsi="Times New Roman" w:cs="Times New Roman"/>
          <w:sz w:val="28"/>
          <w:szCs w:val="28"/>
        </w:rPr>
        <w:t>, и не является расходным обя</w:t>
      </w:r>
      <w:r w:rsidR="006150A4">
        <w:rPr>
          <w:rFonts w:ascii="Times New Roman" w:hAnsi="Times New Roman" w:cs="Times New Roman"/>
          <w:sz w:val="28"/>
          <w:szCs w:val="28"/>
        </w:rPr>
        <w:t xml:space="preserve">зательством </w:t>
      </w:r>
      <w:proofErr w:type="spellStart"/>
      <w:r w:rsidR="006150A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6150A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821E9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Комплексная программа может включать в себя несколько подпрограмм при необходимости решения нескольких конкретных задач в рамках комплексной программы.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"/>
      <w:r w:rsidRPr="002821E9">
        <w:rPr>
          <w:rFonts w:ascii="Times New Roman" w:hAnsi="Times New Roman" w:cs="Times New Roman"/>
          <w:sz w:val="28"/>
          <w:szCs w:val="28"/>
        </w:rPr>
        <w:t>3. Формирование проекта и утверждение комплексной программы включают в себя следующие этапы: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"/>
      <w:bookmarkEnd w:id="5"/>
      <w:r w:rsidRPr="002821E9">
        <w:rPr>
          <w:rFonts w:ascii="Times New Roman" w:hAnsi="Times New Roman" w:cs="Times New Roman"/>
          <w:sz w:val="28"/>
          <w:szCs w:val="28"/>
        </w:rPr>
        <w:t>1) принятие решения о формировании проекта комплексной программы;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"/>
      <w:bookmarkEnd w:id="6"/>
      <w:r w:rsidRPr="002821E9">
        <w:rPr>
          <w:rFonts w:ascii="Times New Roman" w:hAnsi="Times New Roman" w:cs="Times New Roman"/>
          <w:sz w:val="28"/>
          <w:szCs w:val="28"/>
        </w:rPr>
        <w:t xml:space="preserve">2) формирование проекта комплексной программы (основания для формирования указаны в </w:t>
      </w:r>
      <w:hyperlink w:anchor="sub_12" w:history="1">
        <w:r w:rsidRPr="008D42B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пункте 4</w:t>
        </w:r>
      </w:hyperlink>
      <w:r w:rsidRPr="002821E9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8"/>
      <w:bookmarkEnd w:id="7"/>
      <w:r w:rsidRPr="002821E9">
        <w:rPr>
          <w:rFonts w:ascii="Times New Roman" w:hAnsi="Times New Roman" w:cs="Times New Roman"/>
          <w:sz w:val="28"/>
          <w:szCs w:val="28"/>
        </w:rPr>
        <w:t>3) согласование проекта комплексной программы;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"/>
      <w:bookmarkEnd w:id="8"/>
      <w:r w:rsidRPr="002821E9">
        <w:rPr>
          <w:rFonts w:ascii="Times New Roman" w:hAnsi="Times New Roman" w:cs="Times New Roman"/>
          <w:sz w:val="28"/>
          <w:szCs w:val="28"/>
        </w:rPr>
        <w:t xml:space="preserve">4) утверждение комплексной программы </w:t>
      </w:r>
      <w:r w:rsidR="008D42B6" w:rsidRPr="00D40AEE">
        <w:rPr>
          <w:rFonts w:ascii="Times New Roman" w:hAnsi="Times New Roman" w:cs="Times New Roman"/>
          <w:sz w:val="28"/>
          <w:szCs w:val="28"/>
        </w:rPr>
        <w:t>администрацией городского округа</w:t>
      </w:r>
      <w:r w:rsidRPr="00D40AEE">
        <w:rPr>
          <w:rFonts w:ascii="Times New Roman" w:hAnsi="Times New Roman" w:cs="Times New Roman"/>
          <w:sz w:val="28"/>
          <w:szCs w:val="28"/>
        </w:rPr>
        <w:t>.</w:t>
      </w:r>
    </w:p>
    <w:p w:rsidR="007178EA" w:rsidRDefault="007178EA" w:rsidP="00097F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35"/>
      <w:bookmarkEnd w:id="9"/>
    </w:p>
    <w:p w:rsidR="002821E9" w:rsidRPr="007178EA" w:rsidRDefault="002821E9" w:rsidP="00097F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178EA">
        <w:rPr>
          <w:rFonts w:ascii="Times New Roman" w:hAnsi="Times New Roman" w:cs="Times New Roman"/>
          <w:sz w:val="28"/>
          <w:szCs w:val="28"/>
        </w:rPr>
        <w:t>Глава 2. Формирование проекта комплексной программы</w:t>
      </w:r>
    </w:p>
    <w:bookmarkEnd w:id="10"/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"/>
      <w:r w:rsidRPr="002821E9">
        <w:rPr>
          <w:rFonts w:ascii="Times New Roman" w:hAnsi="Times New Roman" w:cs="Times New Roman"/>
          <w:sz w:val="28"/>
          <w:szCs w:val="28"/>
        </w:rPr>
        <w:lastRenderedPageBreak/>
        <w:t xml:space="preserve">4. Комплексная программа разрабатывается по решению </w:t>
      </w:r>
      <w:r w:rsidR="00F647E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2821E9">
        <w:rPr>
          <w:rFonts w:ascii="Times New Roman" w:hAnsi="Times New Roman" w:cs="Times New Roman"/>
          <w:sz w:val="28"/>
          <w:szCs w:val="28"/>
        </w:rPr>
        <w:t>. Основанием для формирования комплексной программы является распоряжение</w:t>
      </w:r>
      <w:r w:rsidR="00F647E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2821E9">
        <w:rPr>
          <w:rFonts w:ascii="Times New Roman" w:hAnsi="Times New Roman" w:cs="Times New Roman"/>
          <w:sz w:val="28"/>
          <w:szCs w:val="28"/>
        </w:rPr>
        <w:t>, в котором указываются разработчик проекта комплексной программы, планируемые заказчик-координатор и заказчики, устанавливается срок формирования комплексной программы.</w:t>
      </w:r>
    </w:p>
    <w:bookmarkEnd w:id="11"/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Инициатором формирования и разработчиком комплексной программы выступает</w:t>
      </w:r>
      <w:r w:rsidR="00E35280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 w:rsidRPr="002821E9">
        <w:rPr>
          <w:rFonts w:ascii="Times New Roman" w:hAnsi="Times New Roman" w:cs="Times New Roman"/>
          <w:sz w:val="28"/>
          <w:szCs w:val="28"/>
        </w:rPr>
        <w:t>, который после утверждения комплексной программы выступает в качестве заказчика-координатора комплексной программы.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"/>
      <w:r w:rsidRPr="002821E9">
        <w:rPr>
          <w:rFonts w:ascii="Times New Roman" w:hAnsi="Times New Roman" w:cs="Times New Roman"/>
          <w:sz w:val="28"/>
          <w:szCs w:val="28"/>
        </w:rPr>
        <w:t xml:space="preserve">5. Комплексные программы формируются в соответствии с указами Президента Российской Федерации, иными федеральными документами, определяющими стратегические направления государственной политики, </w:t>
      </w:r>
      <w:hyperlink r:id="rId7" w:history="1">
        <w:r w:rsidRPr="00E3528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Стратегией</w:t>
        </w:r>
      </w:hyperlink>
      <w:r w:rsidRPr="00E35280">
        <w:rPr>
          <w:rFonts w:ascii="Times New Roman" w:hAnsi="Times New Roman" w:cs="Times New Roman"/>
          <w:sz w:val="28"/>
          <w:szCs w:val="28"/>
        </w:rPr>
        <w:t xml:space="preserve"> </w:t>
      </w:r>
      <w:r w:rsidRPr="002821E9">
        <w:rPr>
          <w:rFonts w:ascii="Times New Roman" w:hAnsi="Times New Roman" w:cs="Times New Roman"/>
          <w:sz w:val="28"/>
          <w:szCs w:val="28"/>
        </w:rPr>
        <w:t>социально-экономического развития Уральского федерального округа, Стратегией социально-экономического развития Свердловской области, среднесрочной программой социально-экономического развития Свердловской области, отраслевыми стратегическими документами Свердловской области</w:t>
      </w:r>
      <w:r w:rsidR="00E35280">
        <w:rPr>
          <w:rFonts w:ascii="Times New Roman" w:hAnsi="Times New Roman" w:cs="Times New Roman"/>
          <w:sz w:val="28"/>
          <w:szCs w:val="28"/>
        </w:rPr>
        <w:t xml:space="preserve">, </w:t>
      </w:r>
      <w:r w:rsidRPr="002821E9">
        <w:rPr>
          <w:rFonts w:ascii="Times New Roman" w:hAnsi="Times New Roman" w:cs="Times New Roman"/>
          <w:sz w:val="28"/>
          <w:szCs w:val="28"/>
        </w:rPr>
        <w:t xml:space="preserve"> иными стратегическими д</w:t>
      </w:r>
      <w:r w:rsidR="00E35280">
        <w:rPr>
          <w:rFonts w:ascii="Times New Roman" w:hAnsi="Times New Roman" w:cs="Times New Roman"/>
          <w:sz w:val="28"/>
          <w:szCs w:val="28"/>
        </w:rPr>
        <w:t xml:space="preserve">окументами Свердловской области и </w:t>
      </w:r>
      <w:proofErr w:type="spellStart"/>
      <w:r w:rsidR="00E3528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E3528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"/>
      <w:bookmarkEnd w:id="12"/>
      <w:r w:rsidRPr="002821E9">
        <w:rPr>
          <w:rFonts w:ascii="Times New Roman" w:hAnsi="Times New Roman" w:cs="Times New Roman"/>
          <w:sz w:val="28"/>
          <w:szCs w:val="28"/>
        </w:rPr>
        <w:t xml:space="preserve">6. Заказчик-координатор комплексной программы осуществляет координацию деятельности заказчиков комплексной программы по подготовке и эффективной реализации ее мероприятий, обеспечивающих достижение установленных целевых показателей комплексной программы, а также анализ использования средств </w:t>
      </w:r>
      <w:r w:rsidR="00FB47E5" w:rsidRPr="00FB47E5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FB47E5">
        <w:rPr>
          <w:rFonts w:ascii="Times New Roman" w:hAnsi="Times New Roman" w:cs="Times New Roman"/>
          <w:sz w:val="28"/>
          <w:szCs w:val="28"/>
        </w:rPr>
        <w:t>,</w:t>
      </w:r>
      <w:r w:rsidR="00FB47E5" w:rsidRPr="00FB47E5">
        <w:rPr>
          <w:rFonts w:ascii="Times New Roman" w:hAnsi="Times New Roman" w:cs="Times New Roman"/>
          <w:sz w:val="28"/>
          <w:szCs w:val="28"/>
        </w:rPr>
        <w:t xml:space="preserve"> </w:t>
      </w:r>
      <w:r w:rsidRPr="002821E9">
        <w:rPr>
          <w:rFonts w:ascii="Times New Roman" w:hAnsi="Times New Roman" w:cs="Times New Roman"/>
          <w:sz w:val="28"/>
          <w:szCs w:val="28"/>
        </w:rPr>
        <w:t>областного</w:t>
      </w:r>
      <w:r w:rsidR="00FB47E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2821E9">
        <w:rPr>
          <w:rFonts w:ascii="Times New Roman" w:hAnsi="Times New Roman" w:cs="Times New Roman"/>
          <w:sz w:val="28"/>
          <w:szCs w:val="28"/>
        </w:rPr>
        <w:t>и средств внебюджетных источников в случае привлечения указанных средств на реализацию комплексной программы.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"/>
      <w:bookmarkEnd w:id="13"/>
      <w:r w:rsidRPr="002821E9">
        <w:rPr>
          <w:rFonts w:ascii="Times New Roman" w:hAnsi="Times New Roman" w:cs="Times New Roman"/>
          <w:sz w:val="28"/>
          <w:szCs w:val="28"/>
        </w:rPr>
        <w:t>7. Заказчик-координатор комплексной программы в пределах своих полномочий: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"/>
      <w:bookmarkEnd w:id="14"/>
      <w:r w:rsidRPr="002821E9">
        <w:rPr>
          <w:rFonts w:ascii="Times New Roman" w:hAnsi="Times New Roman" w:cs="Times New Roman"/>
          <w:sz w:val="28"/>
          <w:szCs w:val="28"/>
        </w:rPr>
        <w:t xml:space="preserve">1) подготавливает проекты постановлений </w:t>
      </w:r>
      <w:r w:rsidR="00FB47E5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2821E9">
        <w:rPr>
          <w:rFonts w:ascii="Times New Roman" w:hAnsi="Times New Roman" w:cs="Times New Roman"/>
          <w:sz w:val="28"/>
          <w:szCs w:val="28"/>
        </w:rPr>
        <w:t xml:space="preserve">об утверждении комплексной программы, о внесении в нее изменений (с участием заказчиков комплексной программы); организует согласование проектов постановлений </w:t>
      </w:r>
      <w:r w:rsidR="00FB47E5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2821E9">
        <w:rPr>
          <w:rFonts w:ascii="Times New Roman" w:hAnsi="Times New Roman" w:cs="Times New Roman"/>
          <w:sz w:val="28"/>
          <w:szCs w:val="28"/>
        </w:rPr>
        <w:t>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6"/>
      <w:bookmarkEnd w:id="15"/>
      <w:r w:rsidRPr="002821E9">
        <w:rPr>
          <w:rFonts w:ascii="Times New Roman" w:hAnsi="Times New Roman" w:cs="Times New Roman"/>
          <w:sz w:val="28"/>
          <w:szCs w:val="28"/>
        </w:rPr>
        <w:t>2) формирует перечень целевых показателей для мониторинга реализации мероприятий комплексной программы (с участием заказчиков комплексной программы);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7"/>
      <w:bookmarkEnd w:id="16"/>
      <w:r w:rsidRPr="002821E9">
        <w:rPr>
          <w:rFonts w:ascii="Times New Roman" w:hAnsi="Times New Roman" w:cs="Times New Roman"/>
          <w:sz w:val="28"/>
          <w:szCs w:val="28"/>
        </w:rPr>
        <w:t xml:space="preserve">3) несет ответственность </w:t>
      </w:r>
      <w:r w:rsidR="00FC416E">
        <w:rPr>
          <w:rFonts w:ascii="Times New Roman" w:hAnsi="Times New Roman" w:cs="Times New Roman"/>
          <w:sz w:val="28"/>
          <w:szCs w:val="28"/>
        </w:rPr>
        <w:t xml:space="preserve">за своевременную, качественную </w:t>
      </w:r>
      <w:r w:rsidRPr="002821E9">
        <w:rPr>
          <w:rFonts w:ascii="Times New Roman" w:hAnsi="Times New Roman" w:cs="Times New Roman"/>
          <w:sz w:val="28"/>
          <w:szCs w:val="28"/>
        </w:rPr>
        <w:t>подготовку и реализацию комплексной программы;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8"/>
      <w:bookmarkEnd w:id="17"/>
      <w:r w:rsidRPr="002821E9">
        <w:rPr>
          <w:rFonts w:ascii="Times New Roman" w:hAnsi="Times New Roman" w:cs="Times New Roman"/>
          <w:sz w:val="28"/>
          <w:szCs w:val="28"/>
        </w:rPr>
        <w:t xml:space="preserve">4) подготавливает отчеты и доклады о реализации комплексной программы </w:t>
      </w:r>
      <w:r w:rsidR="00FC416E">
        <w:rPr>
          <w:rFonts w:ascii="Times New Roman" w:hAnsi="Times New Roman" w:cs="Times New Roman"/>
          <w:sz w:val="28"/>
          <w:szCs w:val="28"/>
        </w:rPr>
        <w:t xml:space="preserve">  </w:t>
      </w:r>
      <w:r w:rsidRPr="002821E9">
        <w:rPr>
          <w:rFonts w:ascii="Times New Roman" w:hAnsi="Times New Roman" w:cs="Times New Roman"/>
          <w:sz w:val="28"/>
          <w:szCs w:val="28"/>
        </w:rPr>
        <w:t xml:space="preserve">(с участием заказчиков комплексной программы) в соответствии с </w:t>
      </w:r>
      <w:hyperlink w:anchor="sub_44" w:history="1">
        <w:r w:rsidR="00FC416E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пунктами 17</w:t>
        </w:r>
        <w:r w:rsidRPr="00C65A2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-2</w:t>
        </w:r>
        <w:r w:rsidR="00FC416E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C65A27">
        <w:rPr>
          <w:rFonts w:ascii="Times New Roman" w:hAnsi="Times New Roman" w:cs="Times New Roman"/>
          <w:sz w:val="28"/>
          <w:szCs w:val="28"/>
        </w:rPr>
        <w:t xml:space="preserve"> </w:t>
      </w:r>
      <w:r w:rsidRPr="002821E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9"/>
      <w:bookmarkEnd w:id="18"/>
      <w:r w:rsidRPr="002821E9">
        <w:rPr>
          <w:rFonts w:ascii="Times New Roman" w:hAnsi="Times New Roman" w:cs="Times New Roman"/>
          <w:sz w:val="28"/>
          <w:szCs w:val="28"/>
        </w:rPr>
        <w:t xml:space="preserve">5) осуществляет ведение отчетности по реализации комплексной программы в соответствии с </w:t>
      </w:r>
      <w:hyperlink w:anchor="sub_44" w:history="1">
        <w:r w:rsidR="00803A3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пунктами 17</w:t>
        </w:r>
        <w:r w:rsidRPr="00C65A2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-2</w:t>
        </w:r>
      </w:hyperlink>
      <w:r w:rsidR="00803A34">
        <w:rPr>
          <w:rStyle w:val="a9"/>
          <w:rFonts w:ascii="Times New Roman" w:hAnsi="Times New Roman" w:cs="Times New Roman"/>
          <w:color w:val="auto"/>
          <w:sz w:val="28"/>
          <w:szCs w:val="28"/>
        </w:rPr>
        <w:t>1</w:t>
      </w:r>
      <w:r w:rsidRPr="002821E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19"/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Заказчики комплексной программы представляют заказчику-координатору отчеты о реализации комплексной программы в сроки, устанавливаемые в комплексной программе, а также иную запрашиваемую информацию и документацию.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6"/>
      <w:r w:rsidRPr="002821E9">
        <w:rPr>
          <w:rFonts w:ascii="Times New Roman" w:hAnsi="Times New Roman" w:cs="Times New Roman"/>
          <w:sz w:val="28"/>
          <w:szCs w:val="28"/>
        </w:rPr>
        <w:lastRenderedPageBreak/>
        <w:t xml:space="preserve">8. Комплексная программа содержит паспорт (форма приведена в </w:t>
      </w:r>
      <w:hyperlink w:anchor="sub_56" w:history="1">
        <w:r w:rsidR="00695CB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приложении №</w:t>
        </w:r>
        <w:r w:rsidRPr="00695CB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</w:hyperlink>
      <w:r w:rsidRPr="002821E9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bookmarkEnd w:id="20"/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За паспортом следуют разделы: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"/>
      <w:r w:rsidRPr="002821E9">
        <w:rPr>
          <w:rFonts w:ascii="Times New Roman" w:hAnsi="Times New Roman" w:cs="Times New Roman"/>
          <w:sz w:val="28"/>
          <w:szCs w:val="28"/>
        </w:rPr>
        <w:t>1) характеристика проблемы, на решение которой направлена комплексная программа;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2"/>
      <w:bookmarkEnd w:id="21"/>
      <w:r w:rsidRPr="002821E9">
        <w:rPr>
          <w:rFonts w:ascii="Times New Roman" w:hAnsi="Times New Roman" w:cs="Times New Roman"/>
          <w:sz w:val="28"/>
          <w:szCs w:val="28"/>
        </w:rPr>
        <w:t>2) основные цели и задачи комплексной программы с указанием сроков и этапов ее реализации, а также перечень целевых показателей, отражающих ход ее выполнения;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3"/>
      <w:bookmarkEnd w:id="22"/>
      <w:r w:rsidRPr="002821E9">
        <w:rPr>
          <w:rFonts w:ascii="Times New Roman" w:hAnsi="Times New Roman" w:cs="Times New Roman"/>
          <w:sz w:val="28"/>
          <w:szCs w:val="28"/>
        </w:rPr>
        <w:t>3) план мероприятий по выполнению комплексной программы;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4"/>
      <w:bookmarkEnd w:id="23"/>
      <w:r w:rsidRPr="002821E9">
        <w:rPr>
          <w:rFonts w:ascii="Times New Roman" w:hAnsi="Times New Roman" w:cs="Times New Roman"/>
          <w:sz w:val="28"/>
          <w:szCs w:val="28"/>
        </w:rPr>
        <w:t>4) ресурсное обеспечение комплексной программы;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5"/>
      <w:bookmarkEnd w:id="24"/>
      <w:r w:rsidRPr="002821E9">
        <w:rPr>
          <w:rFonts w:ascii="Times New Roman" w:hAnsi="Times New Roman" w:cs="Times New Roman"/>
          <w:sz w:val="28"/>
          <w:szCs w:val="28"/>
        </w:rPr>
        <w:t>5) методика оценки эффективности реализации комплексной программы.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2"/>
      <w:bookmarkEnd w:id="25"/>
      <w:r w:rsidRPr="002821E9">
        <w:rPr>
          <w:rFonts w:ascii="Times New Roman" w:hAnsi="Times New Roman" w:cs="Times New Roman"/>
          <w:sz w:val="28"/>
          <w:szCs w:val="28"/>
        </w:rPr>
        <w:t>9. К содержанию разделов комплексной программы предъявляются следующие требования: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7"/>
      <w:bookmarkEnd w:id="26"/>
      <w:r w:rsidRPr="002821E9">
        <w:rPr>
          <w:rFonts w:ascii="Times New Roman" w:hAnsi="Times New Roman" w:cs="Times New Roman"/>
          <w:sz w:val="28"/>
          <w:szCs w:val="28"/>
        </w:rPr>
        <w:t xml:space="preserve">1) первый раздел комплексной программы должен содержать постановку проблемы, включая анализ причин ее возникновения, обоснование ее связи с приоритетами социально-экономического развития, определенными в документах, указанных в </w:t>
      </w:r>
      <w:hyperlink w:anchor="sub_13" w:history="1">
        <w:r w:rsidRPr="00695CB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пункте 5</w:t>
        </w:r>
      </w:hyperlink>
      <w:r w:rsidRPr="002821E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27"/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 xml:space="preserve">При описании текущего состояния и формулировании проблем в сфере реализации комплексной программы должны использоваться количественные и качественные показатели, свидетельствующие </w:t>
      </w:r>
      <w:proofErr w:type="gramStart"/>
      <w:r w:rsidRPr="002821E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821E9">
        <w:rPr>
          <w:rFonts w:ascii="Times New Roman" w:hAnsi="Times New Roman" w:cs="Times New Roman"/>
          <w:sz w:val="28"/>
          <w:szCs w:val="28"/>
        </w:rPr>
        <w:t xml:space="preserve"> их наличии.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Указанный раздел также должен содержать обоснование необходимости формирования комплексной программы для решения обозначе</w:t>
      </w:r>
      <w:r w:rsidR="00695CB0">
        <w:rPr>
          <w:rFonts w:ascii="Times New Roman" w:hAnsi="Times New Roman" w:cs="Times New Roman"/>
          <w:sz w:val="28"/>
          <w:szCs w:val="28"/>
        </w:rPr>
        <w:t>нных проблем</w:t>
      </w:r>
      <w:r w:rsidRPr="002821E9">
        <w:rPr>
          <w:rFonts w:ascii="Times New Roman" w:hAnsi="Times New Roman" w:cs="Times New Roman"/>
          <w:sz w:val="28"/>
          <w:szCs w:val="28"/>
        </w:rPr>
        <w:t>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8"/>
      <w:r w:rsidRPr="002821E9">
        <w:rPr>
          <w:rFonts w:ascii="Times New Roman" w:hAnsi="Times New Roman" w:cs="Times New Roman"/>
          <w:sz w:val="28"/>
          <w:szCs w:val="28"/>
        </w:rPr>
        <w:t>2) второй раздел комплексной программы должен содержать цели и задачи, целевые показатели комплексной программы.</w:t>
      </w:r>
    </w:p>
    <w:bookmarkEnd w:id="28"/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Требования, предъявляемые к целям комплексной программы: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специфичность (цели должны соответствовать компетенции заказчиков комплексной программы);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достижимость (цели должны быть потенциально достижимы);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1E9">
        <w:rPr>
          <w:rFonts w:ascii="Times New Roman" w:hAnsi="Times New Roman" w:cs="Times New Roman"/>
          <w:sz w:val="28"/>
          <w:szCs w:val="28"/>
        </w:rPr>
        <w:t>измеряемость</w:t>
      </w:r>
      <w:proofErr w:type="spellEnd"/>
      <w:r w:rsidRPr="002821E9">
        <w:rPr>
          <w:rFonts w:ascii="Times New Roman" w:hAnsi="Times New Roman" w:cs="Times New Roman"/>
          <w:sz w:val="28"/>
          <w:szCs w:val="28"/>
        </w:rPr>
        <w:t xml:space="preserve"> (должна существовать возможность проверки достижения целей);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привязка к временному периоду (должны быть установлены сроки достижения целей комплексной программы).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Второй раздел комплексной программы</w:t>
      </w:r>
      <w:r w:rsidR="003C200B">
        <w:rPr>
          <w:rFonts w:ascii="Times New Roman" w:hAnsi="Times New Roman" w:cs="Times New Roman"/>
          <w:sz w:val="28"/>
          <w:szCs w:val="28"/>
        </w:rPr>
        <w:t xml:space="preserve"> оформляется в виде приложения №</w:t>
      </w:r>
      <w:r w:rsidRPr="002821E9">
        <w:rPr>
          <w:rFonts w:ascii="Times New Roman" w:hAnsi="Times New Roman" w:cs="Times New Roman"/>
          <w:sz w:val="28"/>
          <w:szCs w:val="28"/>
        </w:rPr>
        <w:t xml:space="preserve"> 1 к комплексной программе по форме согласно </w:t>
      </w:r>
      <w:hyperlink w:anchor="sub_58" w:history="1">
        <w:r w:rsidR="003C200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приложению №</w:t>
        </w:r>
        <w:r w:rsidRPr="003C200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Pr="003C200B">
        <w:rPr>
          <w:rFonts w:ascii="Times New Roman" w:hAnsi="Times New Roman" w:cs="Times New Roman"/>
          <w:sz w:val="28"/>
          <w:szCs w:val="28"/>
        </w:rPr>
        <w:t xml:space="preserve"> </w:t>
      </w:r>
      <w:r w:rsidRPr="002821E9">
        <w:rPr>
          <w:rFonts w:ascii="Times New Roman" w:hAnsi="Times New Roman" w:cs="Times New Roman"/>
          <w:sz w:val="28"/>
          <w:szCs w:val="28"/>
        </w:rPr>
        <w:t>к настоящему порядку и должен содержать формулировку цели (целей), соответствующую целям стратегических документов и задач, на достижение и решение которых направлена комплексная программа.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 xml:space="preserve">Наименования и значения целевых показателей комплексной программы должны соответствовать наименованиям и значениям показателей </w:t>
      </w:r>
      <w:r w:rsidR="003C200B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spellStart"/>
      <w:r w:rsidR="003C200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3C200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821E9">
        <w:rPr>
          <w:rFonts w:ascii="Times New Roman" w:hAnsi="Times New Roman" w:cs="Times New Roman"/>
          <w:sz w:val="28"/>
          <w:szCs w:val="28"/>
        </w:rPr>
        <w:t>. Также допускается включение в комплексную программу иных целевых показателей, отражающих достижение целей и решение задач комплексной программы;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1E9">
        <w:rPr>
          <w:rFonts w:ascii="Times New Roman" w:hAnsi="Times New Roman" w:cs="Times New Roman"/>
          <w:sz w:val="28"/>
          <w:szCs w:val="28"/>
        </w:rPr>
        <w:t xml:space="preserve">3) третий раздел комплексной программы должен содержать текстовую часть, отражающую механизмы реализации мероприятий комплексной программы, и план мероприятий по выполнению комплексной программы (далее - </w:t>
      </w:r>
      <w:r w:rsidRPr="002821E9">
        <w:rPr>
          <w:rFonts w:ascii="Times New Roman" w:hAnsi="Times New Roman" w:cs="Times New Roman"/>
          <w:sz w:val="28"/>
          <w:szCs w:val="28"/>
        </w:rPr>
        <w:lastRenderedPageBreak/>
        <w:t>план мероприятий), который</w:t>
      </w:r>
      <w:r w:rsidR="00F32DCC">
        <w:rPr>
          <w:rFonts w:ascii="Times New Roman" w:hAnsi="Times New Roman" w:cs="Times New Roman"/>
          <w:sz w:val="28"/>
          <w:szCs w:val="28"/>
        </w:rPr>
        <w:t xml:space="preserve"> оформляется в виде приложения №</w:t>
      </w:r>
      <w:r w:rsidRPr="002821E9">
        <w:rPr>
          <w:rFonts w:ascii="Times New Roman" w:hAnsi="Times New Roman" w:cs="Times New Roman"/>
          <w:sz w:val="28"/>
          <w:szCs w:val="28"/>
        </w:rPr>
        <w:t xml:space="preserve"> 2 к комплексной программе по форме согласно </w:t>
      </w:r>
      <w:hyperlink w:anchor="sub_60" w:history="1">
        <w:r w:rsidR="00F32DC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приложению №</w:t>
        </w:r>
        <w:r w:rsidRPr="00F32DC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3</w:t>
        </w:r>
      </w:hyperlink>
      <w:r w:rsidRPr="00F32DCC">
        <w:rPr>
          <w:rFonts w:ascii="Times New Roman" w:hAnsi="Times New Roman" w:cs="Times New Roman"/>
          <w:sz w:val="28"/>
          <w:szCs w:val="28"/>
        </w:rPr>
        <w:t xml:space="preserve"> </w:t>
      </w:r>
      <w:r w:rsidRPr="002821E9">
        <w:rPr>
          <w:rFonts w:ascii="Times New Roman" w:hAnsi="Times New Roman" w:cs="Times New Roman"/>
          <w:sz w:val="28"/>
          <w:szCs w:val="28"/>
        </w:rPr>
        <w:t>к настоящему порядку и должен содержа</w:t>
      </w:r>
      <w:r w:rsidR="00F32DCC">
        <w:rPr>
          <w:rFonts w:ascii="Times New Roman" w:hAnsi="Times New Roman" w:cs="Times New Roman"/>
          <w:sz w:val="28"/>
          <w:szCs w:val="28"/>
        </w:rPr>
        <w:t>ть мероприятия по направлениям «Капитальные вложения», «</w:t>
      </w:r>
      <w:r w:rsidRPr="002821E9">
        <w:rPr>
          <w:rFonts w:ascii="Times New Roman" w:hAnsi="Times New Roman" w:cs="Times New Roman"/>
          <w:sz w:val="28"/>
          <w:szCs w:val="28"/>
        </w:rPr>
        <w:t xml:space="preserve">Научно-исследовательские </w:t>
      </w:r>
      <w:r w:rsidR="00F32DCC">
        <w:rPr>
          <w:rFonts w:ascii="Times New Roman" w:hAnsi="Times New Roman" w:cs="Times New Roman"/>
          <w:sz w:val="28"/>
          <w:szCs w:val="28"/>
        </w:rPr>
        <w:t>и опытно-конструкторские работы» и «Прочие нужды»</w:t>
      </w:r>
      <w:r w:rsidRPr="002821E9">
        <w:rPr>
          <w:rFonts w:ascii="Times New Roman" w:hAnsi="Times New Roman" w:cs="Times New Roman"/>
          <w:sz w:val="28"/>
          <w:szCs w:val="28"/>
        </w:rPr>
        <w:t xml:space="preserve"> с указанием годовых</w:t>
      </w:r>
      <w:proofErr w:type="gramEnd"/>
      <w:r w:rsidRPr="002821E9">
        <w:rPr>
          <w:rFonts w:ascii="Times New Roman" w:hAnsi="Times New Roman" w:cs="Times New Roman"/>
          <w:sz w:val="28"/>
          <w:szCs w:val="28"/>
        </w:rPr>
        <w:t xml:space="preserve"> размеров расходов с разбивкой по источникам финансирования.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План мероприятий должен содержать следующие сведения: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933"/>
      <w:r w:rsidRPr="002821E9">
        <w:rPr>
          <w:rFonts w:ascii="Times New Roman" w:hAnsi="Times New Roman" w:cs="Times New Roman"/>
          <w:sz w:val="28"/>
          <w:szCs w:val="28"/>
        </w:rPr>
        <w:t>наименование мероприятий;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940"/>
      <w:bookmarkEnd w:id="29"/>
      <w:r w:rsidRPr="002821E9">
        <w:rPr>
          <w:rFonts w:ascii="Times New Roman" w:hAnsi="Times New Roman" w:cs="Times New Roman"/>
          <w:sz w:val="28"/>
          <w:szCs w:val="28"/>
        </w:rPr>
        <w:t>сроки реализации (начало и окончание) каждого мероприятия;</w:t>
      </w:r>
    </w:p>
    <w:bookmarkEnd w:id="30"/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стоимость выполнения мероприятия в ценах соответствующих лет;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взаимосвязь мероприятия и ожидаемых результатов с целевыми показателями;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наименование заказчика (если комплексной программой предусмотрены несколько заказчиков).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В текстовой части третьего раздела по мероприятиям комплексной программы указываются их исполнители. В качестве исполнителей комплексных программ могут выступать:</w:t>
      </w:r>
    </w:p>
    <w:p w:rsidR="002821E9" w:rsidRPr="002821E9" w:rsidRDefault="00B972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2821E9" w:rsidRPr="002821E9">
        <w:rPr>
          <w:rFonts w:ascii="Times New Roman" w:hAnsi="Times New Roman" w:cs="Times New Roman"/>
          <w:sz w:val="28"/>
          <w:szCs w:val="28"/>
        </w:rPr>
        <w:t>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1E9">
        <w:rPr>
          <w:rFonts w:ascii="Times New Roman" w:hAnsi="Times New Roman" w:cs="Times New Roman"/>
          <w:sz w:val="28"/>
          <w:szCs w:val="28"/>
        </w:rPr>
        <w:t xml:space="preserve">юридические и (или) физические лица, в том числе </w:t>
      </w:r>
      <w:r w:rsidR="00B972E9">
        <w:rPr>
          <w:rFonts w:ascii="Times New Roman" w:hAnsi="Times New Roman" w:cs="Times New Roman"/>
          <w:sz w:val="28"/>
          <w:szCs w:val="28"/>
        </w:rPr>
        <w:t>муниципальные учреждения городского округа</w:t>
      </w:r>
      <w:r w:rsidRPr="002821E9">
        <w:rPr>
          <w:rFonts w:ascii="Times New Roman" w:hAnsi="Times New Roman" w:cs="Times New Roman"/>
          <w:sz w:val="28"/>
          <w:szCs w:val="28"/>
        </w:rPr>
        <w:t>, осуществляющие поставку товаров, выполнение работ и (или) оказание услуг, необходимых для реализации комплексной программы, в порядке, установленном в комплексных программах в соответствии с законодательством Российской Федерации, настоящим порядком и иными нормативными правовыми актами Свердловской области</w:t>
      </w:r>
      <w:r w:rsidR="00B972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972E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B972E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373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941"/>
      <w:r w:rsidRPr="002821E9">
        <w:rPr>
          <w:rFonts w:ascii="Times New Roman" w:hAnsi="Times New Roman" w:cs="Times New Roman"/>
          <w:sz w:val="28"/>
          <w:szCs w:val="28"/>
        </w:rPr>
        <w:t xml:space="preserve">В комплексную программу может включаться детализированный план мероприятий по форме согласно </w:t>
      </w:r>
      <w:hyperlink w:anchor="sub_2001" w:history="1">
        <w:r w:rsidR="0043731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приложению №</w:t>
        </w:r>
        <w:r w:rsidRPr="0043731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 6</w:t>
        </w:r>
      </w:hyperlink>
      <w:r w:rsidRPr="002821E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31"/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 xml:space="preserve">При наличии детальных планов-графиков реализации </w:t>
      </w:r>
      <w:r w:rsidR="00437314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spellStart"/>
      <w:r w:rsidR="0043731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43731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821E9">
        <w:rPr>
          <w:rFonts w:ascii="Times New Roman" w:hAnsi="Times New Roman" w:cs="Times New Roman"/>
          <w:sz w:val="28"/>
          <w:szCs w:val="28"/>
        </w:rPr>
        <w:t xml:space="preserve">, формируемых </w:t>
      </w:r>
      <w:r w:rsidR="00437314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2821E9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8236C8">
        <w:rPr>
          <w:rFonts w:ascii="Times New Roman" w:hAnsi="Times New Roman" w:cs="Times New Roman"/>
          <w:sz w:val="28"/>
          <w:szCs w:val="28"/>
        </w:rPr>
        <w:t>,</w:t>
      </w:r>
      <w:r w:rsidRPr="002821E9">
        <w:rPr>
          <w:rFonts w:ascii="Times New Roman" w:hAnsi="Times New Roman" w:cs="Times New Roman"/>
          <w:sz w:val="28"/>
          <w:szCs w:val="28"/>
        </w:rPr>
        <w:t xml:space="preserve"> разработка плана мероприятий и детализированного плана мероприятий комплексной программы осуществляется на их основе;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0"/>
      <w:r w:rsidRPr="002821E9">
        <w:rPr>
          <w:rFonts w:ascii="Times New Roman" w:hAnsi="Times New Roman" w:cs="Times New Roman"/>
          <w:sz w:val="28"/>
          <w:szCs w:val="28"/>
        </w:rPr>
        <w:t>4) в четвертом разделе комплексной программы должно содержаться обоснование ресурсного обеспечения, необходимого для реализации комплексной программы, а также сроки и источники финансирования. Раздел</w:t>
      </w:r>
      <w:r w:rsidR="008236C8">
        <w:rPr>
          <w:rFonts w:ascii="Times New Roman" w:hAnsi="Times New Roman" w:cs="Times New Roman"/>
          <w:sz w:val="28"/>
          <w:szCs w:val="28"/>
        </w:rPr>
        <w:t xml:space="preserve"> оформляется в виде приложения №</w:t>
      </w:r>
      <w:r w:rsidRPr="002821E9">
        <w:rPr>
          <w:rFonts w:ascii="Times New Roman" w:hAnsi="Times New Roman" w:cs="Times New Roman"/>
          <w:sz w:val="28"/>
          <w:szCs w:val="28"/>
        </w:rPr>
        <w:t xml:space="preserve"> 3 по форме согласно </w:t>
      </w:r>
      <w:hyperlink w:anchor="sub_62" w:history="1">
        <w:r w:rsidR="008236C8" w:rsidRPr="008236C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приложению №</w:t>
        </w:r>
        <w:r w:rsidRPr="008236C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4</w:t>
        </w:r>
      </w:hyperlink>
      <w:r w:rsidRPr="008236C8">
        <w:rPr>
          <w:rFonts w:ascii="Times New Roman" w:hAnsi="Times New Roman" w:cs="Times New Roman"/>
          <w:sz w:val="28"/>
          <w:szCs w:val="28"/>
        </w:rPr>
        <w:t xml:space="preserve"> </w:t>
      </w:r>
      <w:r w:rsidRPr="002821E9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bookmarkEnd w:id="32"/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Обоснование ресурсного обеспечения включает сведения об общем объеме средств, необходимом для реализации комплексной программы, в том числе по источникам, с распределением по годам реализации.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Раздел должен включать в себя также обоснование возможности привлечения средств внебюджетных источников, средств федера</w:t>
      </w:r>
      <w:r w:rsidR="004C1008">
        <w:rPr>
          <w:rFonts w:ascii="Times New Roman" w:hAnsi="Times New Roman" w:cs="Times New Roman"/>
          <w:sz w:val="28"/>
          <w:szCs w:val="28"/>
        </w:rPr>
        <w:t>льного бюджета и областного</w:t>
      </w:r>
      <w:r w:rsidRPr="002821E9">
        <w:rPr>
          <w:rFonts w:ascii="Times New Roman" w:hAnsi="Times New Roman" w:cs="Times New Roman"/>
          <w:sz w:val="28"/>
          <w:szCs w:val="28"/>
        </w:rPr>
        <w:t xml:space="preserve"> бюджетов для реализации мероприятий комплексной программы и описание механизмов привлечения этих средств;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1"/>
      <w:r w:rsidRPr="002821E9">
        <w:rPr>
          <w:rFonts w:ascii="Times New Roman" w:hAnsi="Times New Roman" w:cs="Times New Roman"/>
          <w:sz w:val="28"/>
          <w:szCs w:val="28"/>
        </w:rPr>
        <w:lastRenderedPageBreak/>
        <w:t>5) пятый раздел комплексной программы</w:t>
      </w:r>
      <w:r w:rsidR="004C1008">
        <w:rPr>
          <w:rFonts w:ascii="Times New Roman" w:hAnsi="Times New Roman" w:cs="Times New Roman"/>
          <w:sz w:val="28"/>
          <w:szCs w:val="28"/>
        </w:rPr>
        <w:t xml:space="preserve"> оформляется в виде приложения </w:t>
      </w:r>
      <w:r w:rsidR="00E726FF">
        <w:rPr>
          <w:rFonts w:ascii="Times New Roman" w:hAnsi="Times New Roman" w:cs="Times New Roman"/>
          <w:sz w:val="28"/>
          <w:szCs w:val="28"/>
        </w:rPr>
        <w:t xml:space="preserve">     </w:t>
      </w:r>
      <w:r w:rsidR="004C1008">
        <w:rPr>
          <w:rFonts w:ascii="Times New Roman" w:hAnsi="Times New Roman" w:cs="Times New Roman"/>
          <w:sz w:val="28"/>
          <w:szCs w:val="28"/>
        </w:rPr>
        <w:t>№</w:t>
      </w:r>
      <w:r w:rsidRPr="002821E9">
        <w:rPr>
          <w:rFonts w:ascii="Times New Roman" w:hAnsi="Times New Roman" w:cs="Times New Roman"/>
          <w:sz w:val="28"/>
          <w:szCs w:val="28"/>
        </w:rPr>
        <w:t xml:space="preserve"> 4 к комплексной программе и содержит методику оценки эффективности реализации комплексной программы.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3"/>
      <w:bookmarkEnd w:id="33"/>
      <w:r w:rsidRPr="002821E9">
        <w:rPr>
          <w:rFonts w:ascii="Times New Roman" w:hAnsi="Times New Roman" w:cs="Times New Roman"/>
          <w:sz w:val="28"/>
          <w:szCs w:val="28"/>
        </w:rPr>
        <w:t>10. Состав и структура подпрограмм аналогичны структуре комплексной программы.</w:t>
      </w:r>
    </w:p>
    <w:bookmarkEnd w:id="34"/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 xml:space="preserve">При наличии в комплексной программе подпрограмм перечень целевых показателей и план мероприятий (формы приведены в </w:t>
      </w:r>
      <w:hyperlink w:anchor="sub_58" w:history="1">
        <w:r w:rsidR="004C100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приложениях №</w:t>
        </w:r>
        <w:r w:rsidRPr="004C100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Pr="004C10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60" w:history="1">
        <w:r w:rsidRPr="004C100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2821E9">
        <w:rPr>
          <w:rFonts w:ascii="Times New Roman" w:hAnsi="Times New Roman" w:cs="Times New Roman"/>
          <w:sz w:val="28"/>
          <w:szCs w:val="28"/>
        </w:rPr>
        <w:t xml:space="preserve"> к настоящему порядку) формируются в целом, отдельно по подпрограммам не формируются.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4"/>
      <w:r w:rsidRPr="002821E9">
        <w:rPr>
          <w:rFonts w:ascii="Times New Roman" w:hAnsi="Times New Roman" w:cs="Times New Roman"/>
          <w:sz w:val="28"/>
          <w:szCs w:val="28"/>
        </w:rPr>
        <w:t>11. Комплексная программа может иметь иную структуру при наличии особых требований к структуре и содержанию комплексной программы, установленных государственными программами Российской Федерации</w:t>
      </w:r>
      <w:r w:rsidR="005554D7">
        <w:rPr>
          <w:rFonts w:ascii="Times New Roman" w:hAnsi="Times New Roman" w:cs="Times New Roman"/>
          <w:sz w:val="28"/>
          <w:szCs w:val="28"/>
        </w:rPr>
        <w:t xml:space="preserve"> и Свердловской области</w:t>
      </w:r>
      <w:r w:rsidRPr="002821E9">
        <w:rPr>
          <w:rFonts w:ascii="Times New Roman" w:hAnsi="Times New Roman" w:cs="Times New Roman"/>
          <w:sz w:val="28"/>
          <w:szCs w:val="28"/>
        </w:rPr>
        <w:t xml:space="preserve"> и иными документами органов исполнительной власти Российской Федерации</w:t>
      </w:r>
      <w:r w:rsidR="005554D7">
        <w:rPr>
          <w:rFonts w:ascii="Times New Roman" w:hAnsi="Times New Roman" w:cs="Times New Roman"/>
          <w:sz w:val="28"/>
          <w:szCs w:val="28"/>
        </w:rPr>
        <w:t xml:space="preserve"> и Свердловской области</w:t>
      </w:r>
      <w:r w:rsidRPr="002821E9">
        <w:rPr>
          <w:rFonts w:ascii="Times New Roman" w:hAnsi="Times New Roman" w:cs="Times New Roman"/>
          <w:sz w:val="28"/>
          <w:szCs w:val="28"/>
        </w:rPr>
        <w:t>.</w:t>
      </w:r>
    </w:p>
    <w:bookmarkEnd w:id="35"/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1E9" w:rsidRPr="007178EA" w:rsidRDefault="002821E9" w:rsidP="00097F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sub_40"/>
      <w:r w:rsidRPr="007178EA">
        <w:rPr>
          <w:rFonts w:ascii="Times New Roman" w:hAnsi="Times New Roman" w:cs="Times New Roman"/>
          <w:sz w:val="28"/>
          <w:szCs w:val="28"/>
        </w:rPr>
        <w:t>Глава 3. Согласование проекта комплексной программы</w:t>
      </w:r>
    </w:p>
    <w:bookmarkEnd w:id="36"/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6"/>
      <w:r w:rsidRPr="002821E9">
        <w:rPr>
          <w:rFonts w:ascii="Times New Roman" w:hAnsi="Times New Roman" w:cs="Times New Roman"/>
          <w:sz w:val="28"/>
          <w:szCs w:val="28"/>
        </w:rPr>
        <w:t xml:space="preserve">12. После принятия решения о формировании комплексной программы в соответствии </w:t>
      </w:r>
      <w:r w:rsidRPr="005554D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12" w:history="1">
        <w:r w:rsidRPr="005554D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пунктом 4</w:t>
        </w:r>
      </w:hyperlink>
      <w:r w:rsidRPr="002821E9">
        <w:rPr>
          <w:rFonts w:ascii="Times New Roman" w:hAnsi="Times New Roman" w:cs="Times New Roman"/>
          <w:sz w:val="28"/>
          <w:szCs w:val="28"/>
        </w:rPr>
        <w:t xml:space="preserve"> настоящего порядка и согласования проекта комплексной программы с</w:t>
      </w:r>
      <w:r w:rsidR="00D46980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Pr="002821E9">
        <w:rPr>
          <w:rFonts w:ascii="Times New Roman" w:hAnsi="Times New Roman" w:cs="Times New Roman"/>
          <w:sz w:val="28"/>
          <w:szCs w:val="28"/>
        </w:rPr>
        <w:t>, включенными в проект комплексной программы, проект комплексной программы подлежит предварительному согласованию в</w:t>
      </w:r>
      <w:r w:rsidR="00D46980">
        <w:rPr>
          <w:rFonts w:ascii="Times New Roman" w:hAnsi="Times New Roman" w:cs="Times New Roman"/>
          <w:sz w:val="28"/>
          <w:szCs w:val="28"/>
        </w:rPr>
        <w:t xml:space="preserve"> отделе по экономике администрации городского округа</w:t>
      </w:r>
      <w:r w:rsidRPr="002821E9">
        <w:rPr>
          <w:rFonts w:ascii="Times New Roman" w:hAnsi="Times New Roman" w:cs="Times New Roman"/>
          <w:sz w:val="28"/>
          <w:szCs w:val="28"/>
        </w:rPr>
        <w:t>, срок проведения которого составляет не более 10 рабочих дней.</w:t>
      </w:r>
    </w:p>
    <w:bookmarkEnd w:id="37"/>
    <w:p w:rsidR="002821E9" w:rsidRPr="002821E9" w:rsidRDefault="00216D10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216D10">
        <w:rPr>
          <w:rFonts w:ascii="Times New Roman" w:hAnsi="Times New Roman" w:cs="Times New Roman"/>
          <w:sz w:val="28"/>
          <w:szCs w:val="28"/>
        </w:rPr>
        <w:t xml:space="preserve"> по экономике администрации городского округа </w:t>
      </w:r>
      <w:r w:rsidR="002821E9" w:rsidRPr="002821E9">
        <w:rPr>
          <w:rFonts w:ascii="Times New Roman" w:hAnsi="Times New Roman" w:cs="Times New Roman"/>
          <w:sz w:val="28"/>
          <w:szCs w:val="28"/>
        </w:rPr>
        <w:t xml:space="preserve">при согласовании проекта комплексной программы оценивает представленный проект комплексной программы, обращая особое внимание </w:t>
      </w:r>
      <w:proofErr w:type="gramStart"/>
      <w:r w:rsidR="002821E9" w:rsidRPr="002821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821E9" w:rsidRPr="002821E9">
        <w:rPr>
          <w:rFonts w:ascii="Times New Roman" w:hAnsi="Times New Roman" w:cs="Times New Roman"/>
          <w:sz w:val="28"/>
          <w:szCs w:val="28"/>
        </w:rPr>
        <w:t>: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соответствие настоящему порядку;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 xml:space="preserve">соответствие стратегическим документам, указанным в </w:t>
      </w:r>
      <w:hyperlink w:anchor="sub_13" w:history="1">
        <w:r w:rsidRPr="00216D1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пункте 5</w:t>
        </w:r>
      </w:hyperlink>
      <w:r w:rsidRPr="00216D10">
        <w:rPr>
          <w:rFonts w:ascii="Times New Roman" w:hAnsi="Times New Roman" w:cs="Times New Roman"/>
          <w:sz w:val="28"/>
          <w:szCs w:val="28"/>
        </w:rPr>
        <w:t xml:space="preserve"> </w:t>
      </w:r>
      <w:r w:rsidRPr="002821E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адекватность мероприятий комплексной программы для достижения ее целей, сроки реализации мероприятий;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привлечение средств федерального</w:t>
      </w:r>
      <w:r w:rsidR="00216D10">
        <w:rPr>
          <w:rFonts w:ascii="Times New Roman" w:hAnsi="Times New Roman" w:cs="Times New Roman"/>
          <w:sz w:val="28"/>
          <w:szCs w:val="28"/>
        </w:rPr>
        <w:t xml:space="preserve"> и областного бюджетов</w:t>
      </w:r>
      <w:r w:rsidRPr="002821E9">
        <w:rPr>
          <w:rFonts w:ascii="Times New Roman" w:hAnsi="Times New Roman" w:cs="Times New Roman"/>
          <w:sz w:val="28"/>
          <w:szCs w:val="28"/>
        </w:rPr>
        <w:t>, внебюдже</w:t>
      </w:r>
      <w:r w:rsidR="00216D10">
        <w:rPr>
          <w:rFonts w:ascii="Times New Roman" w:hAnsi="Times New Roman" w:cs="Times New Roman"/>
          <w:sz w:val="28"/>
          <w:szCs w:val="28"/>
        </w:rPr>
        <w:t>тных сре</w:t>
      </w:r>
      <w:proofErr w:type="gramStart"/>
      <w:r w:rsidR="00216D10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2821E9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2821E9">
        <w:rPr>
          <w:rFonts w:ascii="Times New Roman" w:hAnsi="Times New Roman" w:cs="Times New Roman"/>
          <w:sz w:val="28"/>
          <w:szCs w:val="28"/>
        </w:rPr>
        <w:t>я реализации комплексной программы.</w:t>
      </w:r>
    </w:p>
    <w:p w:rsidR="00F8562B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7"/>
      <w:r w:rsidRPr="002821E9">
        <w:rPr>
          <w:rFonts w:ascii="Times New Roman" w:hAnsi="Times New Roman" w:cs="Times New Roman"/>
          <w:sz w:val="28"/>
          <w:szCs w:val="28"/>
        </w:rPr>
        <w:t xml:space="preserve">13. После предварительного согласования проекта комплексной программы </w:t>
      </w:r>
      <w:r w:rsidR="00216D10">
        <w:rPr>
          <w:rFonts w:ascii="Times New Roman" w:hAnsi="Times New Roman" w:cs="Times New Roman"/>
          <w:sz w:val="28"/>
          <w:szCs w:val="28"/>
        </w:rPr>
        <w:t xml:space="preserve">отделом по экономике администрации </w:t>
      </w:r>
      <w:r w:rsidRPr="002821E9">
        <w:rPr>
          <w:rFonts w:ascii="Times New Roman" w:hAnsi="Times New Roman" w:cs="Times New Roman"/>
          <w:sz w:val="28"/>
          <w:szCs w:val="28"/>
        </w:rPr>
        <w:t xml:space="preserve">разработчиком подготавливается проект постановления </w:t>
      </w:r>
      <w:r w:rsidR="00F8562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2821E9">
        <w:rPr>
          <w:rFonts w:ascii="Times New Roman" w:hAnsi="Times New Roman" w:cs="Times New Roman"/>
          <w:sz w:val="28"/>
          <w:szCs w:val="28"/>
        </w:rPr>
        <w:t xml:space="preserve">об утверждении комплексной программы, который согласовывается </w:t>
      </w:r>
      <w:r w:rsidRPr="006E0134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821E9">
        <w:rPr>
          <w:rFonts w:ascii="Times New Roman" w:hAnsi="Times New Roman" w:cs="Times New Roman"/>
          <w:sz w:val="28"/>
          <w:szCs w:val="28"/>
        </w:rPr>
        <w:t xml:space="preserve"> </w:t>
      </w:r>
      <w:bookmarkStart w:id="39" w:name="sub_38"/>
      <w:bookmarkEnd w:id="38"/>
      <w:r w:rsidR="006E0134">
        <w:rPr>
          <w:rFonts w:ascii="Times New Roman" w:hAnsi="Times New Roman" w:cs="Times New Roman"/>
          <w:sz w:val="28"/>
          <w:szCs w:val="28"/>
        </w:rPr>
        <w:t xml:space="preserve">Регламентом администрации </w:t>
      </w:r>
      <w:proofErr w:type="spellStart"/>
      <w:r w:rsidR="006E0134">
        <w:rPr>
          <w:rFonts w:ascii="Times New Roman" w:hAnsi="Times New Roman" w:cs="Times New Roman"/>
          <w:sz w:val="28"/>
          <w:szCs w:val="28"/>
        </w:rPr>
        <w:t>Верхн</w:t>
      </w:r>
      <w:r w:rsidR="00E726FF">
        <w:rPr>
          <w:rFonts w:ascii="Times New Roman" w:hAnsi="Times New Roman" w:cs="Times New Roman"/>
          <w:sz w:val="28"/>
          <w:szCs w:val="28"/>
        </w:rPr>
        <w:t>есалдинского</w:t>
      </w:r>
      <w:proofErr w:type="spellEnd"/>
      <w:r w:rsidR="00E726FF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6E0134">
        <w:rPr>
          <w:rFonts w:ascii="Times New Roman" w:hAnsi="Times New Roman" w:cs="Times New Roman"/>
          <w:sz w:val="28"/>
          <w:szCs w:val="28"/>
        </w:rPr>
        <w:t xml:space="preserve">утвержденным распоряжением главы </w:t>
      </w:r>
      <w:proofErr w:type="spellStart"/>
      <w:r w:rsidR="006E013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6E0134">
        <w:rPr>
          <w:rFonts w:ascii="Times New Roman" w:hAnsi="Times New Roman" w:cs="Times New Roman"/>
          <w:sz w:val="28"/>
          <w:szCs w:val="28"/>
        </w:rPr>
        <w:t xml:space="preserve"> городского округа о</w:t>
      </w:r>
      <w:r w:rsidR="00E726FF">
        <w:rPr>
          <w:rFonts w:ascii="Times New Roman" w:hAnsi="Times New Roman" w:cs="Times New Roman"/>
          <w:sz w:val="28"/>
          <w:szCs w:val="28"/>
        </w:rPr>
        <w:t>т                                 04.10.2010 №</w:t>
      </w:r>
      <w:r w:rsidR="000A2979">
        <w:rPr>
          <w:rFonts w:ascii="Times New Roman" w:hAnsi="Times New Roman" w:cs="Times New Roman"/>
          <w:sz w:val="28"/>
          <w:szCs w:val="28"/>
        </w:rPr>
        <w:t xml:space="preserve"> 128-о. 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 xml:space="preserve">14. Проект постановления </w:t>
      </w:r>
      <w:r w:rsidR="00F8562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2821E9">
        <w:rPr>
          <w:rFonts w:ascii="Times New Roman" w:hAnsi="Times New Roman" w:cs="Times New Roman"/>
          <w:sz w:val="28"/>
          <w:szCs w:val="28"/>
        </w:rPr>
        <w:t>об утверждении комплексной программы подлежит согласованию с</w:t>
      </w:r>
      <w:r w:rsidR="00893E4E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Pr="002821E9">
        <w:rPr>
          <w:rFonts w:ascii="Times New Roman" w:hAnsi="Times New Roman" w:cs="Times New Roman"/>
          <w:sz w:val="28"/>
          <w:szCs w:val="28"/>
        </w:rPr>
        <w:t xml:space="preserve">, включенными в проект комплексной программы, </w:t>
      </w:r>
      <w:r w:rsidR="00893E4E">
        <w:rPr>
          <w:rFonts w:ascii="Times New Roman" w:hAnsi="Times New Roman" w:cs="Times New Roman"/>
          <w:sz w:val="28"/>
          <w:szCs w:val="28"/>
        </w:rPr>
        <w:lastRenderedPageBreak/>
        <w:t>Финансовым управлением и отделом по экономи</w:t>
      </w:r>
      <w:r w:rsidR="005A20D7">
        <w:rPr>
          <w:rFonts w:ascii="Times New Roman" w:hAnsi="Times New Roman" w:cs="Times New Roman"/>
          <w:sz w:val="28"/>
          <w:szCs w:val="28"/>
        </w:rPr>
        <w:t>ке</w:t>
      </w:r>
      <w:r w:rsidR="00893E4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2821E9">
        <w:rPr>
          <w:rFonts w:ascii="Times New Roman" w:hAnsi="Times New Roman" w:cs="Times New Roman"/>
          <w:sz w:val="28"/>
          <w:szCs w:val="28"/>
        </w:rPr>
        <w:t>.</w:t>
      </w:r>
    </w:p>
    <w:bookmarkEnd w:id="39"/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2821E9">
        <w:rPr>
          <w:rFonts w:ascii="Times New Roman" w:hAnsi="Times New Roman" w:cs="Times New Roman"/>
          <w:sz w:val="28"/>
          <w:szCs w:val="28"/>
        </w:rPr>
        <w:t xml:space="preserve">согласования проекта постановления </w:t>
      </w:r>
      <w:r w:rsidR="005A20D7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proofErr w:type="gramEnd"/>
      <w:r w:rsidR="005A20D7">
        <w:rPr>
          <w:rFonts w:ascii="Times New Roman" w:hAnsi="Times New Roman" w:cs="Times New Roman"/>
          <w:sz w:val="28"/>
          <w:szCs w:val="28"/>
        </w:rPr>
        <w:t xml:space="preserve"> </w:t>
      </w:r>
      <w:r w:rsidRPr="002821E9">
        <w:rPr>
          <w:rFonts w:ascii="Times New Roman" w:hAnsi="Times New Roman" w:cs="Times New Roman"/>
          <w:sz w:val="28"/>
          <w:szCs w:val="28"/>
        </w:rPr>
        <w:t xml:space="preserve">в </w:t>
      </w:r>
      <w:r w:rsidR="005A20D7">
        <w:rPr>
          <w:rFonts w:ascii="Times New Roman" w:hAnsi="Times New Roman" w:cs="Times New Roman"/>
          <w:sz w:val="28"/>
          <w:szCs w:val="28"/>
        </w:rPr>
        <w:t xml:space="preserve">отделе по экономике администрации городского округа </w:t>
      </w:r>
      <w:r w:rsidRPr="002821E9">
        <w:rPr>
          <w:rFonts w:ascii="Times New Roman" w:hAnsi="Times New Roman" w:cs="Times New Roman"/>
          <w:sz w:val="28"/>
          <w:szCs w:val="28"/>
        </w:rPr>
        <w:t xml:space="preserve">на соответствие требованиям, указанным в </w:t>
      </w:r>
      <w:hyperlink w:anchor="sub_36" w:history="1">
        <w:r w:rsidRPr="005A20D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пункте 12</w:t>
        </w:r>
      </w:hyperlink>
      <w:r w:rsidRPr="005A20D7">
        <w:rPr>
          <w:rFonts w:ascii="Times New Roman" w:hAnsi="Times New Roman" w:cs="Times New Roman"/>
          <w:sz w:val="28"/>
          <w:szCs w:val="28"/>
        </w:rPr>
        <w:t xml:space="preserve"> </w:t>
      </w:r>
      <w:r w:rsidRPr="002821E9">
        <w:rPr>
          <w:rFonts w:ascii="Times New Roman" w:hAnsi="Times New Roman" w:cs="Times New Roman"/>
          <w:sz w:val="28"/>
          <w:szCs w:val="28"/>
        </w:rPr>
        <w:t>настоящего порядка, составляет: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при утверждении комплексной программы - не более 7 рабочих дней;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при внесении изменений в утвержденную комплексную программу - не более 5 рабочих дней.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1E9" w:rsidRPr="007178EA" w:rsidRDefault="002821E9" w:rsidP="00097F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sub_43"/>
      <w:r w:rsidRPr="007178EA">
        <w:rPr>
          <w:rFonts w:ascii="Times New Roman" w:hAnsi="Times New Roman" w:cs="Times New Roman"/>
          <w:sz w:val="28"/>
          <w:szCs w:val="28"/>
        </w:rPr>
        <w:t>Глава 4. Утверждение комплексной программы, внесение изменений в утвержденные комплексные программы</w:t>
      </w:r>
    </w:p>
    <w:bookmarkEnd w:id="40"/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1E9" w:rsidRPr="002821E9" w:rsidRDefault="000827E0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1"/>
      <w:r>
        <w:rPr>
          <w:rFonts w:ascii="Times New Roman" w:hAnsi="Times New Roman" w:cs="Times New Roman"/>
          <w:sz w:val="28"/>
          <w:szCs w:val="28"/>
        </w:rPr>
        <w:t>15</w:t>
      </w:r>
      <w:r w:rsidR="002821E9" w:rsidRPr="002821E9">
        <w:rPr>
          <w:rFonts w:ascii="Times New Roman" w:hAnsi="Times New Roman" w:cs="Times New Roman"/>
          <w:sz w:val="28"/>
          <w:szCs w:val="28"/>
        </w:rPr>
        <w:t>. Комплексная программа утверждается</w:t>
      </w:r>
      <w:r w:rsidR="00441EC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</w:t>
      </w:r>
      <w:r w:rsidR="002821E9" w:rsidRPr="002821E9">
        <w:rPr>
          <w:rFonts w:ascii="Times New Roman" w:hAnsi="Times New Roman" w:cs="Times New Roman"/>
          <w:sz w:val="28"/>
          <w:szCs w:val="28"/>
        </w:rPr>
        <w:t>.</w:t>
      </w:r>
    </w:p>
    <w:bookmarkEnd w:id="41"/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 xml:space="preserve">Изменения в утвержденную постановлением </w:t>
      </w:r>
      <w:r w:rsidR="00441EC7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2821E9">
        <w:rPr>
          <w:rFonts w:ascii="Times New Roman" w:hAnsi="Times New Roman" w:cs="Times New Roman"/>
          <w:sz w:val="28"/>
          <w:szCs w:val="28"/>
        </w:rPr>
        <w:t xml:space="preserve">комплексную программу вносятся в порядке, предусмотренном </w:t>
      </w:r>
      <w:hyperlink w:anchor="sub_36" w:history="1">
        <w:r w:rsidRPr="00441EC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пунктами 12-1</w:t>
        </w:r>
      </w:hyperlink>
      <w:r w:rsidR="000827E0">
        <w:rPr>
          <w:rStyle w:val="a9"/>
          <w:rFonts w:ascii="Times New Roman" w:hAnsi="Times New Roman" w:cs="Times New Roman"/>
          <w:color w:val="auto"/>
          <w:sz w:val="28"/>
          <w:szCs w:val="28"/>
        </w:rPr>
        <w:t>4</w:t>
      </w:r>
      <w:r w:rsidRPr="002821E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821E9" w:rsidRPr="002821E9" w:rsidRDefault="000827E0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821E9" w:rsidRPr="002821E9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064BB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2821E9" w:rsidRPr="002821E9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="00064BB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064BB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821E9" w:rsidRPr="002821E9">
        <w:rPr>
          <w:rFonts w:ascii="Times New Roman" w:hAnsi="Times New Roman" w:cs="Times New Roman"/>
          <w:sz w:val="28"/>
          <w:szCs w:val="28"/>
        </w:rPr>
        <w:t>является основанием для внесения изменений в соответствующую комплексную программу.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1E9">
        <w:rPr>
          <w:rFonts w:ascii="Times New Roman" w:hAnsi="Times New Roman" w:cs="Times New Roman"/>
          <w:sz w:val="28"/>
          <w:szCs w:val="28"/>
        </w:rPr>
        <w:t xml:space="preserve">При внесении изменений в </w:t>
      </w:r>
      <w:r w:rsidR="00064BB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821E9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="00064BB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064BB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821E9">
        <w:rPr>
          <w:rFonts w:ascii="Times New Roman" w:hAnsi="Times New Roman" w:cs="Times New Roman"/>
          <w:sz w:val="28"/>
          <w:szCs w:val="28"/>
        </w:rPr>
        <w:t xml:space="preserve">в части мероприятий и показателей, на основании которых сформирована комплексная программа, заказчик комплексной программы в течение 7 рабочих дней с момента вступления в силу постановления </w:t>
      </w:r>
      <w:r w:rsidR="00064BB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2821E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64BB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821E9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="00064BB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064BB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821E9">
        <w:rPr>
          <w:rFonts w:ascii="Times New Roman" w:hAnsi="Times New Roman" w:cs="Times New Roman"/>
          <w:sz w:val="28"/>
          <w:szCs w:val="28"/>
        </w:rPr>
        <w:t>направляет заказчику-координатору комплексной программы информацию о внесении необходимых изменений в комплексную программу.</w:t>
      </w:r>
      <w:proofErr w:type="gramEnd"/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1E9" w:rsidRPr="007178EA" w:rsidRDefault="002821E9" w:rsidP="00097F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sub_49"/>
      <w:r w:rsidRPr="007178EA">
        <w:rPr>
          <w:rFonts w:ascii="Times New Roman" w:hAnsi="Times New Roman" w:cs="Times New Roman"/>
          <w:sz w:val="28"/>
          <w:szCs w:val="28"/>
        </w:rPr>
        <w:t xml:space="preserve">Глава 5. Управление реализацией комплексной программы и </w:t>
      </w:r>
      <w:proofErr w:type="gramStart"/>
      <w:r w:rsidRPr="007178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78EA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42"/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1E9" w:rsidRPr="002821E9" w:rsidRDefault="00803A34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4"/>
      <w:r>
        <w:rPr>
          <w:rFonts w:ascii="Times New Roman" w:hAnsi="Times New Roman" w:cs="Times New Roman"/>
          <w:sz w:val="28"/>
          <w:szCs w:val="28"/>
        </w:rPr>
        <w:t>17</w:t>
      </w:r>
      <w:r w:rsidR="002821E9" w:rsidRPr="002821E9">
        <w:rPr>
          <w:rFonts w:ascii="Times New Roman" w:hAnsi="Times New Roman" w:cs="Times New Roman"/>
          <w:sz w:val="28"/>
          <w:szCs w:val="28"/>
        </w:rPr>
        <w:t>. Текущее управление реализацией комплексной программы осуществляется заказчиком-координатором комплексной программы.</w:t>
      </w:r>
    </w:p>
    <w:p w:rsidR="000A6ED4" w:rsidRDefault="00803A34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5"/>
      <w:bookmarkEnd w:id="43"/>
      <w:r>
        <w:rPr>
          <w:rFonts w:ascii="Times New Roman" w:hAnsi="Times New Roman" w:cs="Times New Roman"/>
          <w:sz w:val="28"/>
          <w:szCs w:val="28"/>
        </w:rPr>
        <w:t>18</w:t>
      </w:r>
      <w:r w:rsidR="002821E9" w:rsidRPr="002821E9">
        <w:rPr>
          <w:rFonts w:ascii="Times New Roman" w:hAnsi="Times New Roman" w:cs="Times New Roman"/>
          <w:sz w:val="28"/>
          <w:szCs w:val="28"/>
        </w:rPr>
        <w:t>. Заказчик-координатор комплексной программы организует оперативный мониторинг и ведение отчетности по реализации утвержденных комплексных программ</w:t>
      </w:r>
      <w:r w:rsidR="000A6ED4">
        <w:rPr>
          <w:rFonts w:ascii="Times New Roman" w:hAnsi="Times New Roman" w:cs="Times New Roman"/>
          <w:sz w:val="28"/>
          <w:szCs w:val="28"/>
        </w:rPr>
        <w:t>.</w:t>
      </w:r>
      <w:r w:rsidR="002821E9" w:rsidRPr="002821E9">
        <w:rPr>
          <w:rFonts w:ascii="Times New Roman" w:hAnsi="Times New Roman" w:cs="Times New Roman"/>
          <w:sz w:val="28"/>
          <w:szCs w:val="28"/>
        </w:rPr>
        <w:t xml:space="preserve"> </w:t>
      </w:r>
      <w:bookmarkEnd w:id="44"/>
    </w:p>
    <w:p w:rsidR="002821E9" w:rsidRPr="002821E9" w:rsidRDefault="00803A34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821E9" w:rsidRPr="00282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21E9" w:rsidRPr="002821E9">
        <w:rPr>
          <w:rFonts w:ascii="Times New Roman" w:hAnsi="Times New Roman" w:cs="Times New Roman"/>
          <w:sz w:val="28"/>
          <w:szCs w:val="28"/>
        </w:rPr>
        <w:t xml:space="preserve">Заказчики-координаторы комплексных программ ежеквартально, в течение 25 дней после окончания отчетного периода, направляют в </w:t>
      </w:r>
      <w:r w:rsidR="00F0142C">
        <w:rPr>
          <w:rFonts w:ascii="Times New Roman" w:hAnsi="Times New Roman" w:cs="Times New Roman"/>
          <w:sz w:val="28"/>
          <w:szCs w:val="28"/>
        </w:rPr>
        <w:t xml:space="preserve">одел по экономике администрации городского округа </w:t>
      </w:r>
      <w:r w:rsidR="002821E9" w:rsidRPr="002821E9">
        <w:rPr>
          <w:rFonts w:ascii="Times New Roman" w:hAnsi="Times New Roman" w:cs="Times New Roman"/>
          <w:sz w:val="28"/>
          <w:szCs w:val="28"/>
        </w:rPr>
        <w:t>информацию о реализации комплексной программы по формам 1 - 4 (</w:t>
      </w:r>
      <w:hyperlink w:anchor="sub_66" w:history="1">
        <w:r w:rsidR="00F0142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приложение №</w:t>
        </w:r>
        <w:r w:rsidR="002821E9" w:rsidRPr="00F0142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5</w:t>
        </w:r>
      </w:hyperlink>
      <w:r w:rsidR="002821E9" w:rsidRPr="002821E9">
        <w:rPr>
          <w:rFonts w:ascii="Times New Roman" w:hAnsi="Times New Roman" w:cs="Times New Roman"/>
          <w:sz w:val="28"/>
          <w:szCs w:val="28"/>
        </w:rPr>
        <w:t xml:space="preserve"> к настоящему порядку) и доклады о ее реализации, а также размещают информацию о реализации комплексной программы</w:t>
      </w:r>
      <w:r w:rsidR="00F0142C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</w:t>
      </w:r>
      <w:r w:rsidR="002821E9" w:rsidRPr="00282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21E9" w:rsidRDefault="00803A34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821E9" w:rsidRPr="002821E9">
        <w:rPr>
          <w:rFonts w:ascii="Times New Roman" w:hAnsi="Times New Roman" w:cs="Times New Roman"/>
          <w:sz w:val="28"/>
          <w:szCs w:val="28"/>
        </w:rPr>
        <w:t>. Заказчик-координатор комплексной программы</w:t>
      </w:r>
      <w:r w:rsidR="00F74C55">
        <w:rPr>
          <w:rFonts w:ascii="Times New Roman" w:hAnsi="Times New Roman" w:cs="Times New Roman"/>
          <w:sz w:val="28"/>
          <w:szCs w:val="28"/>
        </w:rPr>
        <w:t xml:space="preserve"> подготавливает и представляет главе</w:t>
      </w:r>
      <w:r w:rsidR="002821E9" w:rsidRPr="002821E9">
        <w:rPr>
          <w:rFonts w:ascii="Times New Roman" w:hAnsi="Times New Roman" w:cs="Times New Roman"/>
          <w:sz w:val="28"/>
          <w:szCs w:val="28"/>
        </w:rPr>
        <w:t xml:space="preserve"> </w:t>
      </w:r>
      <w:r w:rsidR="00E712FF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2821E9" w:rsidRPr="002821E9">
        <w:rPr>
          <w:rFonts w:ascii="Times New Roman" w:hAnsi="Times New Roman" w:cs="Times New Roman"/>
          <w:sz w:val="28"/>
          <w:szCs w:val="28"/>
        </w:rPr>
        <w:t xml:space="preserve">ежегодно доклад о </w:t>
      </w:r>
      <w:r w:rsidR="002821E9" w:rsidRPr="002821E9">
        <w:rPr>
          <w:rFonts w:ascii="Times New Roman" w:hAnsi="Times New Roman" w:cs="Times New Roman"/>
          <w:sz w:val="28"/>
          <w:szCs w:val="28"/>
        </w:rPr>
        <w:lastRenderedPageBreak/>
        <w:t>реализации комплексной программы в срок до 25 мар</w:t>
      </w:r>
      <w:r w:rsidR="00E712FF">
        <w:rPr>
          <w:rFonts w:ascii="Times New Roman" w:hAnsi="Times New Roman" w:cs="Times New Roman"/>
          <w:sz w:val="28"/>
          <w:szCs w:val="28"/>
        </w:rPr>
        <w:t xml:space="preserve">та года, следующего </w:t>
      </w:r>
      <w:proofErr w:type="gramStart"/>
      <w:r w:rsidR="00E712F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712FF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E34B44" w:rsidRPr="002821E9" w:rsidRDefault="00E34B44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оценке эффективности реализации комплексной программы, проводимой ежегодно заказчиком-координатором комплексной программы в соответствии с методикой оценки эффективности комплексной программы, включается в ежегодный доклад о реализации комплексной программы.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 xml:space="preserve">Проект доклада о реализации комплексной программы до направления </w:t>
      </w:r>
      <w:r w:rsidR="00F74C55">
        <w:rPr>
          <w:rFonts w:ascii="Times New Roman" w:hAnsi="Times New Roman" w:cs="Times New Roman"/>
          <w:sz w:val="28"/>
          <w:szCs w:val="28"/>
        </w:rPr>
        <w:t xml:space="preserve">главе администрации городского округа </w:t>
      </w:r>
      <w:r w:rsidRPr="002821E9">
        <w:rPr>
          <w:rFonts w:ascii="Times New Roman" w:hAnsi="Times New Roman" w:cs="Times New Roman"/>
          <w:sz w:val="28"/>
          <w:szCs w:val="28"/>
        </w:rPr>
        <w:t xml:space="preserve">подлежит согласованию с </w:t>
      </w:r>
      <w:r w:rsidR="00F74C55">
        <w:rPr>
          <w:rFonts w:ascii="Times New Roman" w:hAnsi="Times New Roman" w:cs="Times New Roman"/>
          <w:sz w:val="28"/>
          <w:szCs w:val="28"/>
        </w:rPr>
        <w:t>Финансовым управлением и отделом по экономике администрации городского округа</w:t>
      </w:r>
      <w:r w:rsidRPr="002821E9">
        <w:rPr>
          <w:rFonts w:ascii="Times New Roman" w:hAnsi="Times New Roman" w:cs="Times New Roman"/>
          <w:sz w:val="28"/>
          <w:szCs w:val="28"/>
        </w:rPr>
        <w:t>.</w:t>
      </w:r>
    </w:p>
    <w:p w:rsidR="002821E9" w:rsidRPr="002821E9" w:rsidRDefault="004347BE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первого заместителя главы администрации по экономике городского округа </w:t>
      </w:r>
      <w:r w:rsidR="002821E9" w:rsidRPr="002821E9">
        <w:rPr>
          <w:rFonts w:ascii="Times New Roman" w:hAnsi="Times New Roman" w:cs="Times New Roman"/>
          <w:sz w:val="28"/>
          <w:szCs w:val="28"/>
        </w:rPr>
        <w:t>доклад о реализации комплексной программы выносится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</w:t>
      </w:r>
      <w:r w:rsidR="002821E9" w:rsidRPr="002821E9">
        <w:rPr>
          <w:rFonts w:ascii="Times New Roman" w:hAnsi="Times New Roman" w:cs="Times New Roman"/>
          <w:sz w:val="28"/>
          <w:szCs w:val="28"/>
        </w:rPr>
        <w:t>.</w:t>
      </w:r>
    </w:p>
    <w:p w:rsidR="002821E9" w:rsidRPr="002821E9" w:rsidRDefault="00803A34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8"/>
      <w:r>
        <w:rPr>
          <w:rFonts w:ascii="Times New Roman" w:hAnsi="Times New Roman" w:cs="Times New Roman"/>
          <w:sz w:val="28"/>
          <w:szCs w:val="28"/>
        </w:rPr>
        <w:t>21</w:t>
      </w:r>
      <w:r w:rsidR="002821E9" w:rsidRPr="002821E9">
        <w:rPr>
          <w:rFonts w:ascii="Times New Roman" w:hAnsi="Times New Roman" w:cs="Times New Roman"/>
          <w:sz w:val="28"/>
          <w:szCs w:val="28"/>
        </w:rPr>
        <w:t xml:space="preserve">. В отношении комплексной программы, реализация которой завершается в отчетном году, заказчик-координатор комплексной программы подготавливает и до 01 марта текущего года представляет </w:t>
      </w:r>
      <w:r w:rsidR="004347BE">
        <w:rPr>
          <w:rFonts w:ascii="Times New Roman" w:hAnsi="Times New Roman" w:cs="Times New Roman"/>
          <w:sz w:val="28"/>
          <w:szCs w:val="28"/>
        </w:rPr>
        <w:t xml:space="preserve">главе администрации городского округа </w:t>
      </w:r>
      <w:r w:rsidR="002821E9" w:rsidRPr="002821E9">
        <w:rPr>
          <w:rFonts w:ascii="Times New Roman" w:hAnsi="Times New Roman" w:cs="Times New Roman"/>
          <w:sz w:val="28"/>
          <w:szCs w:val="28"/>
        </w:rPr>
        <w:t>доклад о выполнении комплексной программы за весь период ее реализации.</w:t>
      </w:r>
    </w:p>
    <w:bookmarkEnd w:id="45"/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1E9" w:rsidRPr="007178EA" w:rsidRDefault="002821E9" w:rsidP="00097F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sub_54"/>
      <w:r w:rsidRPr="007178EA">
        <w:rPr>
          <w:rFonts w:ascii="Times New Roman" w:hAnsi="Times New Roman" w:cs="Times New Roman"/>
          <w:sz w:val="28"/>
          <w:szCs w:val="28"/>
        </w:rPr>
        <w:t>Глава 6. Учет комплексных программ</w:t>
      </w:r>
    </w:p>
    <w:bookmarkEnd w:id="46"/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1E9" w:rsidRPr="002821E9" w:rsidRDefault="00803A34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0"/>
      <w:r>
        <w:rPr>
          <w:rFonts w:ascii="Times New Roman" w:hAnsi="Times New Roman" w:cs="Times New Roman"/>
          <w:sz w:val="28"/>
          <w:szCs w:val="28"/>
        </w:rPr>
        <w:t>22</w:t>
      </w:r>
      <w:r w:rsidR="002821E9" w:rsidRPr="002821E9">
        <w:rPr>
          <w:rFonts w:ascii="Times New Roman" w:hAnsi="Times New Roman" w:cs="Times New Roman"/>
          <w:sz w:val="28"/>
          <w:szCs w:val="28"/>
        </w:rPr>
        <w:t xml:space="preserve">. </w:t>
      </w:r>
      <w:r w:rsidR="004347BE">
        <w:rPr>
          <w:rFonts w:ascii="Times New Roman" w:hAnsi="Times New Roman" w:cs="Times New Roman"/>
          <w:sz w:val="28"/>
          <w:szCs w:val="28"/>
        </w:rPr>
        <w:t xml:space="preserve">Отдел по экономике администрации городского округа </w:t>
      </w:r>
      <w:r w:rsidR="002821E9" w:rsidRPr="002821E9">
        <w:rPr>
          <w:rFonts w:ascii="Times New Roman" w:hAnsi="Times New Roman" w:cs="Times New Roman"/>
          <w:sz w:val="28"/>
          <w:szCs w:val="28"/>
        </w:rPr>
        <w:t>осуществляет ведение реестра действующих комплексных программ.</w:t>
      </w:r>
    </w:p>
    <w:bookmarkEnd w:id="47"/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E9">
        <w:rPr>
          <w:rFonts w:ascii="Times New Roman" w:hAnsi="Times New Roman" w:cs="Times New Roman"/>
          <w:sz w:val="28"/>
          <w:szCs w:val="28"/>
        </w:rPr>
        <w:t>Реестр действующих комплексных программ ведется на основе сведений, содержащихся в нормативных правовых актах об утверждении соответствующих комплексных программ, и подлежит публикации на официальном сайте</w:t>
      </w:r>
      <w:r w:rsidR="004C7F0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821E9">
        <w:rPr>
          <w:rFonts w:ascii="Times New Roman" w:hAnsi="Times New Roman" w:cs="Times New Roman"/>
          <w:sz w:val="28"/>
          <w:szCs w:val="28"/>
        </w:rPr>
        <w:t>.</w:t>
      </w:r>
    </w:p>
    <w:p w:rsidR="002821E9" w:rsidRPr="002821E9" w:rsidRDefault="00803A34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3"/>
      <w:r>
        <w:rPr>
          <w:rFonts w:ascii="Times New Roman" w:hAnsi="Times New Roman" w:cs="Times New Roman"/>
          <w:sz w:val="28"/>
          <w:szCs w:val="28"/>
        </w:rPr>
        <w:t>23</w:t>
      </w:r>
      <w:r w:rsidR="002821E9" w:rsidRPr="002821E9">
        <w:rPr>
          <w:rFonts w:ascii="Times New Roman" w:hAnsi="Times New Roman" w:cs="Times New Roman"/>
          <w:sz w:val="28"/>
          <w:szCs w:val="28"/>
        </w:rPr>
        <w:t>. Заказчики-координаторы комплексных программ не позднее одного месяца со дня утверждения комплексной программы или внесения в нее изменений: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1"/>
      <w:bookmarkEnd w:id="48"/>
      <w:r w:rsidRPr="002821E9">
        <w:rPr>
          <w:rFonts w:ascii="Times New Roman" w:hAnsi="Times New Roman" w:cs="Times New Roman"/>
          <w:sz w:val="28"/>
          <w:szCs w:val="28"/>
        </w:rPr>
        <w:t>1) представляют в</w:t>
      </w:r>
      <w:r w:rsidR="004C7F0E">
        <w:rPr>
          <w:rFonts w:ascii="Times New Roman" w:hAnsi="Times New Roman" w:cs="Times New Roman"/>
          <w:sz w:val="28"/>
          <w:szCs w:val="28"/>
        </w:rPr>
        <w:t xml:space="preserve"> отдел по экономике администрации городского округа</w:t>
      </w:r>
      <w:r w:rsidRPr="002821E9">
        <w:rPr>
          <w:rFonts w:ascii="Times New Roman" w:hAnsi="Times New Roman" w:cs="Times New Roman"/>
          <w:sz w:val="28"/>
          <w:szCs w:val="28"/>
        </w:rPr>
        <w:t xml:space="preserve">, а также размещают на </w:t>
      </w:r>
      <w:hyperlink r:id="rId8" w:history="1">
        <w:r w:rsidRPr="004C7F0E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2821E9">
        <w:rPr>
          <w:rFonts w:ascii="Times New Roman" w:hAnsi="Times New Roman" w:cs="Times New Roman"/>
          <w:sz w:val="28"/>
          <w:szCs w:val="28"/>
        </w:rPr>
        <w:t xml:space="preserve"> </w:t>
      </w:r>
      <w:r w:rsidR="004C7F0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821E9">
        <w:rPr>
          <w:rFonts w:ascii="Times New Roman" w:hAnsi="Times New Roman" w:cs="Times New Roman"/>
          <w:sz w:val="28"/>
          <w:szCs w:val="28"/>
        </w:rPr>
        <w:t>последнюю редакцию комплексной программы (в случае внесения изменений - с информацией о внесенных изменениях);</w:t>
      </w:r>
    </w:p>
    <w:p w:rsidR="002821E9" w:rsidRPr="002821E9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52"/>
      <w:bookmarkEnd w:id="49"/>
      <w:r w:rsidRPr="002821E9">
        <w:rPr>
          <w:rFonts w:ascii="Times New Roman" w:hAnsi="Times New Roman" w:cs="Times New Roman"/>
          <w:sz w:val="28"/>
          <w:szCs w:val="28"/>
        </w:rPr>
        <w:t xml:space="preserve">2) по запросам </w:t>
      </w:r>
      <w:r w:rsidR="00D40AEE">
        <w:rPr>
          <w:rFonts w:ascii="Times New Roman" w:hAnsi="Times New Roman" w:cs="Times New Roman"/>
          <w:sz w:val="28"/>
          <w:szCs w:val="28"/>
        </w:rPr>
        <w:t xml:space="preserve">отдела по экономике администрации городского округа </w:t>
      </w:r>
      <w:r w:rsidRPr="002821E9">
        <w:rPr>
          <w:rFonts w:ascii="Times New Roman" w:hAnsi="Times New Roman" w:cs="Times New Roman"/>
          <w:sz w:val="28"/>
          <w:szCs w:val="28"/>
        </w:rPr>
        <w:t>представляют дополнительную информацию о комплексных программах.</w:t>
      </w:r>
    </w:p>
    <w:bookmarkEnd w:id="50"/>
    <w:p w:rsidR="002821E9" w:rsidRPr="00080B1C" w:rsidRDefault="002821E9" w:rsidP="00097F3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AB72B9" w:rsidRDefault="00AB72B9" w:rsidP="00097F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0AEE" w:rsidRDefault="00D40AEE" w:rsidP="00097F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0AEE" w:rsidRDefault="00D40AEE" w:rsidP="00B204A9">
      <w:pPr>
        <w:rPr>
          <w:rFonts w:ascii="Times New Roman" w:hAnsi="Times New Roman" w:cs="Times New Roman"/>
          <w:sz w:val="28"/>
          <w:szCs w:val="28"/>
        </w:rPr>
      </w:pPr>
    </w:p>
    <w:p w:rsidR="00D40AEE" w:rsidRDefault="00D40AEE" w:rsidP="00B204A9">
      <w:pPr>
        <w:rPr>
          <w:rFonts w:ascii="Times New Roman" w:hAnsi="Times New Roman" w:cs="Times New Roman"/>
          <w:sz w:val="28"/>
          <w:szCs w:val="28"/>
        </w:rPr>
      </w:pPr>
    </w:p>
    <w:p w:rsidR="00803A34" w:rsidRDefault="00803A34" w:rsidP="00B204A9">
      <w:pPr>
        <w:rPr>
          <w:rFonts w:ascii="Times New Roman" w:hAnsi="Times New Roman" w:cs="Times New Roman"/>
          <w:sz w:val="28"/>
          <w:szCs w:val="28"/>
        </w:rPr>
      </w:pPr>
    </w:p>
    <w:p w:rsidR="00803A34" w:rsidRDefault="00803A34" w:rsidP="00B204A9">
      <w:pPr>
        <w:rPr>
          <w:rFonts w:ascii="Times New Roman" w:hAnsi="Times New Roman" w:cs="Times New Roman"/>
          <w:sz w:val="28"/>
          <w:szCs w:val="28"/>
        </w:rPr>
      </w:pPr>
    </w:p>
    <w:p w:rsidR="00803A34" w:rsidRDefault="00803A34" w:rsidP="00B204A9">
      <w:pPr>
        <w:rPr>
          <w:rFonts w:ascii="Times New Roman" w:hAnsi="Times New Roman" w:cs="Times New Roman"/>
          <w:sz w:val="28"/>
          <w:szCs w:val="28"/>
        </w:rPr>
      </w:pPr>
    </w:p>
    <w:p w:rsidR="00752460" w:rsidRDefault="00AF3578" w:rsidP="00AF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</w:p>
    <w:p w:rsidR="00752460" w:rsidRDefault="00752460" w:rsidP="00AF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2A" w:rsidRDefault="00CC622A" w:rsidP="00AF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2A" w:rsidRDefault="00CC622A" w:rsidP="00AF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2A" w:rsidRDefault="00CC622A" w:rsidP="00AF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2A" w:rsidRDefault="00CC622A" w:rsidP="00AF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0" w:rsidRDefault="00752460" w:rsidP="00AF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578" w:rsidRPr="00963FA3" w:rsidRDefault="007178EA" w:rsidP="00AF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AF3578" w:rsidRPr="0096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 1 </w:t>
      </w:r>
    </w:p>
    <w:tbl>
      <w:tblPr>
        <w:tblW w:w="4363" w:type="dxa"/>
        <w:tblInd w:w="5070" w:type="dxa"/>
        <w:tblLook w:val="01E0" w:firstRow="1" w:lastRow="1" w:firstColumn="1" w:lastColumn="1" w:noHBand="0" w:noVBand="0"/>
      </w:tblPr>
      <w:tblGrid>
        <w:gridCol w:w="4363"/>
      </w:tblGrid>
      <w:tr w:rsidR="00AF3578" w:rsidRPr="00963FA3" w:rsidTr="00FF702B">
        <w:trPr>
          <w:trHeight w:val="2053"/>
        </w:trPr>
        <w:tc>
          <w:tcPr>
            <w:tcW w:w="4363" w:type="dxa"/>
          </w:tcPr>
          <w:p w:rsidR="00AF3578" w:rsidRPr="00963FA3" w:rsidRDefault="00AF3578" w:rsidP="00D4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963FA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к </w:t>
            </w:r>
            <w:r w:rsidRPr="00963F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реализации </w:t>
            </w:r>
            <w:r w:rsidR="00D40AEE" w:rsidRPr="00963F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комплексных </w:t>
            </w:r>
            <w:r w:rsidRPr="00963F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программ </w:t>
            </w:r>
            <w:proofErr w:type="spellStart"/>
            <w:r w:rsidRPr="0096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96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963FA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3578" w:rsidRPr="00E726FF" w:rsidRDefault="00AF3578" w:rsidP="00AF3578">
      <w:pPr>
        <w:rPr>
          <w:rFonts w:ascii="Times New Roman" w:hAnsi="Times New Roman" w:cs="Times New Roman"/>
          <w:sz w:val="28"/>
          <w:szCs w:val="28"/>
        </w:rPr>
      </w:pPr>
      <w:r w:rsidRPr="00E726FF">
        <w:rPr>
          <w:rFonts w:ascii="Times New Roman" w:hAnsi="Times New Roman" w:cs="Times New Roman"/>
          <w:bCs/>
          <w:sz w:val="28"/>
          <w:szCs w:val="28"/>
        </w:rPr>
        <w:t xml:space="preserve">     Форма</w:t>
      </w:r>
    </w:p>
    <w:p w:rsidR="00AF3578" w:rsidRPr="00AF3578" w:rsidRDefault="00AF3578" w:rsidP="00AF3578">
      <w:pPr>
        <w:rPr>
          <w:rFonts w:ascii="Times New Roman" w:hAnsi="Times New Roman" w:cs="Times New Roman"/>
          <w:sz w:val="28"/>
          <w:szCs w:val="28"/>
        </w:rPr>
      </w:pPr>
    </w:p>
    <w:p w:rsidR="00AF3578" w:rsidRPr="00DE3939" w:rsidRDefault="00AF3578" w:rsidP="00DE39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39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E3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FD3" w:rsidRPr="00DE3939">
        <w:rPr>
          <w:rFonts w:ascii="Times New Roman" w:hAnsi="Times New Roman" w:cs="Times New Roman"/>
          <w:b/>
          <w:sz w:val="28"/>
          <w:szCs w:val="28"/>
        </w:rPr>
        <w:t xml:space="preserve">комплексной </w:t>
      </w:r>
      <w:r w:rsidRPr="00DE393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F3578" w:rsidRPr="00DE3939" w:rsidRDefault="00AF3578" w:rsidP="00DE39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39">
        <w:rPr>
          <w:rFonts w:ascii="Times New Roman" w:hAnsi="Times New Roman" w:cs="Times New Roman"/>
          <w:b/>
          <w:sz w:val="28"/>
          <w:szCs w:val="28"/>
        </w:rPr>
        <w:t>«наименование программы»</w:t>
      </w:r>
    </w:p>
    <w:p w:rsidR="00AF3578" w:rsidRPr="00AF3578" w:rsidRDefault="00AF3578" w:rsidP="00AF3578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473"/>
        <w:gridCol w:w="3543"/>
      </w:tblGrid>
      <w:tr w:rsidR="005E2FD3" w:rsidRPr="00752460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752460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24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752460" w:rsidRDefault="005E2FD3" w:rsidP="00FD7A2C">
            <w:pPr>
              <w:pStyle w:val="ad"/>
              <w:rPr>
                <w:rFonts w:ascii="Times New Roman" w:hAnsi="Times New Roman" w:cs="Times New Roman"/>
              </w:rPr>
            </w:pPr>
            <w:r w:rsidRPr="00752460">
              <w:rPr>
                <w:rFonts w:ascii="Times New Roman" w:hAnsi="Times New Roman" w:cs="Times New Roman"/>
              </w:rPr>
              <w:t>Заказчик-координатор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752460" w:rsidRDefault="005E2FD3" w:rsidP="00FD7A2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FD3" w:rsidRPr="00752460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752460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24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752460" w:rsidRDefault="005E2FD3" w:rsidP="00FD7A2C">
            <w:pPr>
              <w:pStyle w:val="ad"/>
              <w:rPr>
                <w:rFonts w:ascii="Times New Roman" w:hAnsi="Times New Roman" w:cs="Times New Roman"/>
              </w:rPr>
            </w:pPr>
            <w:r w:rsidRPr="00752460">
              <w:rPr>
                <w:rFonts w:ascii="Times New Roman" w:hAnsi="Times New Roman" w:cs="Times New Roman"/>
              </w:rPr>
              <w:t>Заказчик (заказчики)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752460" w:rsidRDefault="005E2FD3" w:rsidP="00FD7A2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FD3" w:rsidRPr="00752460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752460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24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752460" w:rsidRDefault="005E2FD3" w:rsidP="00FD7A2C">
            <w:pPr>
              <w:pStyle w:val="ad"/>
              <w:rPr>
                <w:rFonts w:ascii="Times New Roman" w:hAnsi="Times New Roman" w:cs="Times New Roman"/>
              </w:rPr>
            </w:pPr>
            <w:r w:rsidRPr="00752460">
              <w:rPr>
                <w:rFonts w:ascii="Times New Roman" w:hAnsi="Times New Roman" w:cs="Times New Roman"/>
              </w:rPr>
              <w:t>Цели и задачи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752460" w:rsidRDefault="005E2FD3" w:rsidP="00FD7A2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FD3" w:rsidRPr="00752460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752460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24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752460" w:rsidRDefault="005E2FD3" w:rsidP="00FD7A2C">
            <w:pPr>
              <w:pStyle w:val="ad"/>
              <w:rPr>
                <w:rFonts w:ascii="Times New Roman" w:hAnsi="Times New Roman" w:cs="Times New Roman"/>
              </w:rPr>
            </w:pPr>
            <w:r w:rsidRPr="00752460">
              <w:rPr>
                <w:rFonts w:ascii="Times New Roman" w:hAnsi="Times New Roman" w:cs="Times New Roman"/>
              </w:rPr>
              <w:t>Важнейшие целевые показатели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752460" w:rsidRDefault="005E2FD3" w:rsidP="00FD7A2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FD3" w:rsidRPr="00752460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752460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24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752460" w:rsidRDefault="005E2FD3" w:rsidP="00FD7A2C">
            <w:pPr>
              <w:pStyle w:val="ad"/>
              <w:rPr>
                <w:rFonts w:ascii="Times New Roman" w:hAnsi="Times New Roman" w:cs="Times New Roman"/>
              </w:rPr>
            </w:pPr>
            <w:r w:rsidRPr="00752460">
              <w:rPr>
                <w:rFonts w:ascii="Times New Roman" w:hAnsi="Times New Roman" w:cs="Times New Roman"/>
              </w:rPr>
              <w:t>Перечень подпрограмм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752460" w:rsidRDefault="005E2FD3" w:rsidP="00FD7A2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FD3" w:rsidRPr="00752460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752460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24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752460" w:rsidRDefault="005E2FD3" w:rsidP="00FD7A2C">
            <w:pPr>
              <w:pStyle w:val="ad"/>
              <w:rPr>
                <w:rFonts w:ascii="Times New Roman" w:hAnsi="Times New Roman" w:cs="Times New Roman"/>
              </w:rPr>
            </w:pPr>
            <w:r w:rsidRPr="00752460">
              <w:rPr>
                <w:rFonts w:ascii="Times New Roman" w:hAnsi="Times New Roman" w:cs="Times New Roman"/>
              </w:rPr>
              <w:t>Сроки реализации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752460" w:rsidRDefault="005E2FD3" w:rsidP="00FD7A2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FD3" w:rsidRPr="00752460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752460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24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752460" w:rsidRDefault="005E2FD3" w:rsidP="00FD7A2C">
            <w:pPr>
              <w:pStyle w:val="ad"/>
              <w:rPr>
                <w:rFonts w:ascii="Times New Roman" w:hAnsi="Times New Roman" w:cs="Times New Roman"/>
              </w:rPr>
            </w:pPr>
            <w:r w:rsidRPr="00752460">
              <w:rPr>
                <w:rFonts w:ascii="Times New Roman" w:hAnsi="Times New Roman" w:cs="Times New Roman"/>
              </w:rPr>
              <w:t>Объемы и источники финансирования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752460" w:rsidRDefault="005E2FD3" w:rsidP="00FD7A2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2FD3" w:rsidRPr="00752460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752460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24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752460" w:rsidRDefault="005E2FD3" w:rsidP="00FD7A2C">
            <w:pPr>
              <w:pStyle w:val="ad"/>
              <w:rPr>
                <w:rFonts w:ascii="Times New Roman" w:hAnsi="Times New Roman" w:cs="Times New Roman"/>
              </w:rPr>
            </w:pPr>
            <w:r w:rsidRPr="00752460">
              <w:rPr>
                <w:rFonts w:ascii="Times New Roman" w:hAnsi="Times New Roman" w:cs="Times New Roman"/>
              </w:rPr>
              <w:t>Ожидаемые конечные результаты реализации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752460" w:rsidRDefault="005E2FD3" w:rsidP="00FD7A2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B0743A" w:rsidRDefault="00B0743A" w:rsidP="00B204A9">
      <w:pPr>
        <w:rPr>
          <w:rFonts w:ascii="Times New Roman" w:hAnsi="Times New Roman" w:cs="Times New Roman"/>
          <w:sz w:val="28"/>
          <w:szCs w:val="28"/>
        </w:rPr>
        <w:sectPr w:rsidR="00B0743A" w:rsidSect="00547E45">
          <w:headerReference w:type="default" r:id="rId9"/>
          <w:headerReference w:type="first" r:id="rId10"/>
          <w:pgSz w:w="11907" w:h="16840" w:code="9"/>
          <w:pgMar w:top="993" w:right="799" w:bottom="851" w:left="1100" w:header="720" w:footer="720" w:gutter="0"/>
          <w:cols w:space="720"/>
          <w:noEndnote/>
          <w:titlePg/>
          <w:docGrid w:linePitch="299"/>
        </w:sectPr>
      </w:pPr>
    </w:p>
    <w:p w:rsidR="00B0743A" w:rsidRPr="00963FA3" w:rsidRDefault="00B0743A" w:rsidP="00B0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96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63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tbl>
      <w:tblPr>
        <w:tblW w:w="9389" w:type="dxa"/>
        <w:tblInd w:w="5529" w:type="dxa"/>
        <w:tblLook w:val="01E0" w:firstRow="1" w:lastRow="1" w:firstColumn="1" w:lastColumn="1" w:noHBand="0" w:noVBand="0"/>
      </w:tblPr>
      <w:tblGrid>
        <w:gridCol w:w="9389"/>
      </w:tblGrid>
      <w:tr w:rsidR="00B0743A" w:rsidRPr="00963FA3" w:rsidTr="00FF702B">
        <w:trPr>
          <w:trHeight w:val="2053"/>
        </w:trPr>
        <w:tc>
          <w:tcPr>
            <w:tcW w:w="9389" w:type="dxa"/>
          </w:tcPr>
          <w:p w:rsidR="00B0743A" w:rsidRPr="00963FA3" w:rsidRDefault="00B0743A" w:rsidP="00B07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963FA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963F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B0743A" w:rsidRPr="00963FA3" w:rsidRDefault="00B0743A" w:rsidP="00B07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963F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реализации </w:t>
            </w:r>
            <w:proofErr w:type="gramStart"/>
            <w:r w:rsidR="00B72336" w:rsidRPr="00963F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комплексных</w:t>
            </w:r>
            <w:proofErr w:type="gramEnd"/>
          </w:p>
          <w:p w:rsidR="00B0743A" w:rsidRPr="00963FA3" w:rsidRDefault="00B0743A" w:rsidP="00B0743A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proofErr w:type="spellStart"/>
            <w:r w:rsidRPr="0096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96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743A" w:rsidRPr="00963FA3" w:rsidRDefault="00B0743A" w:rsidP="00B07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96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96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96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963FA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0743A" w:rsidRPr="00E726FF" w:rsidRDefault="00B0743A" w:rsidP="00B0743A">
      <w:pPr>
        <w:rPr>
          <w:rFonts w:ascii="Times New Roman" w:hAnsi="Times New Roman" w:cs="Times New Roman"/>
          <w:sz w:val="28"/>
          <w:szCs w:val="28"/>
        </w:rPr>
      </w:pPr>
      <w:r w:rsidRPr="00B0743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726FF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B0743A" w:rsidRPr="00B72336" w:rsidRDefault="00B0743A" w:rsidP="00B0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336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</w:p>
    <w:p w:rsidR="00B0743A" w:rsidRPr="00B72336" w:rsidRDefault="00B0743A" w:rsidP="00B0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336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B72336" w:rsidRPr="00B72336">
        <w:rPr>
          <w:rFonts w:ascii="Times New Roman" w:hAnsi="Times New Roman" w:cs="Times New Roman"/>
          <w:b/>
          <w:sz w:val="28"/>
          <w:szCs w:val="28"/>
        </w:rPr>
        <w:t xml:space="preserve">комплексной </w:t>
      </w:r>
      <w:r w:rsidRPr="00B7233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0743A" w:rsidRPr="00B0743A" w:rsidRDefault="00B0743A" w:rsidP="00B0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336">
        <w:rPr>
          <w:rFonts w:ascii="Times New Roman" w:hAnsi="Times New Roman" w:cs="Times New Roman"/>
          <w:b/>
          <w:sz w:val="28"/>
          <w:szCs w:val="28"/>
        </w:rPr>
        <w:t>«наименование программы»</w:t>
      </w:r>
    </w:p>
    <w:p w:rsidR="00B0743A" w:rsidRPr="00B0743A" w:rsidRDefault="00B0743A" w:rsidP="00B0743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980"/>
        <w:gridCol w:w="1400"/>
        <w:gridCol w:w="1260"/>
        <w:gridCol w:w="1400"/>
        <w:gridCol w:w="1120"/>
        <w:gridCol w:w="1260"/>
        <w:gridCol w:w="1260"/>
        <w:gridCol w:w="1120"/>
        <w:gridCol w:w="1820"/>
      </w:tblGrid>
      <w:tr w:rsidR="00B72336" w:rsidRPr="00DE3939" w:rsidTr="00FD7A2C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: базовое значение целевого показателя (на начало реализации комплексной программы)</w:t>
            </w:r>
          </w:p>
        </w:tc>
      </w:tr>
      <w:tr w:rsidR="00B72336" w:rsidRPr="00DE3939" w:rsidTr="00FD7A2C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N (по итогам первого года реализации комплексной программы)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N+1 (по итогам второго года реализации комплексной программы)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N+2 (по итогам третьего года реализации комплексной программы)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N+3 (по итогам четвертого года реализации комплексной программы)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N+4 (по итогам пятого года реализации комплексной программы)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N+5 (по итогам шестого года реализации комплексной программы)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N+6 (по итогам седьмого года реализации комплексной программы)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6" w:rsidRPr="00DE3939" w:rsidTr="00FD7A2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DE3939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2336" w:rsidRPr="00DE3939" w:rsidTr="00FD7A2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DE3939" w:rsidRDefault="0042680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Подпрограмма 1 «наименование подпрограммы»</w:t>
            </w:r>
          </w:p>
        </w:tc>
      </w:tr>
      <w:tr w:rsidR="00B72336" w:rsidRPr="00DE3939" w:rsidTr="00FD7A2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6" w:rsidRPr="00DE3939" w:rsidTr="00FD7A2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6" w:rsidRPr="00DE3939" w:rsidTr="00FD7A2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6" w:rsidRPr="00DE3939" w:rsidTr="00FD7A2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39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DE3939" w:rsidRDefault="00B72336" w:rsidP="00B723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43A" w:rsidRPr="00DE3939" w:rsidRDefault="00B0743A" w:rsidP="00B0743A">
      <w:pPr>
        <w:rPr>
          <w:sz w:val="24"/>
          <w:szCs w:val="24"/>
        </w:rPr>
      </w:pPr>
    </w:p>
    <w:p w:rsidR="00AF3578" w:rsidRPr="00DE3939" w:rsidRDefault="00AF3578" w:rsidP="00B204A9">
      <w:pPr>
        <w:rPr>
          <w:rFonts w:ascii="Times New Roman" w:hAnsi="Times New Roman" w:cs="Times New Roman"/>
          <w:sz w:val="24"/>
          <w:szCs w:val="24"/>
        </w:rPr>
      </w:pPr>
    </w:p>
    <w:p w:rsidR="00AF3578" w:rsidRPr="00DE3939" w:rsidRDefault="00AF3578" w:rsidP="00B204A9">
      <w:pPr>
        <w:rPr>
          <w:rFonts w:ascii="Times New Roman" w:hAnsi="Times New Roman" w:cs="Times New Roman"/>
          <w:sz w:val="24"/>
          <w:szCs w:val="24"/>
        </w:rPr>
      </w:pPr>
    </w:p>
    <w:p w:rsidR="00FF702B" w:rsidRDefault="00FF702B" w:rsidP="00B204A9">
      <w:pPr>
        <w:rPr>
          <w:rFonts w:ascii="Times New Roman" w:hAnsi="Times New Roman" w:cs="Times New Roman"/>
          <w:sz w:val="24"/>
          <w:szCs w:val="24"/>
        </w:rPr>
      </w:pPr>
    </w:p>
    <w:p w:rsidR="00963FA3" w:rsidRDefault="00963FA3" w:rsidP="00B204A9">
      <w:pPr>
        <w:rPr>
          <w:rFonts w:ascii="Times New Roman" w:hAnsi="Times New Roman" w:cs="Times New Roman"/>
          <w:sz w:val="24"/>
          <w:szCs w:val="24"/>
        </w:rPr>
      </w:pPr>
    </w:p>
    <w:p w:rsidR="00963FA3" w:rsidRDefault="00963FA3" w:rsidP="00B204A9">
      <w:pPr>
        <w:rPr>
          <w:rFonts w:ascii="Times New Roman" w:hAnsi="Times New Roman" w:cs="Times New Roman"/>
          <w:sz w:val="24"/>
          <w:szCs w:val="24"/>
        </w:rPr>
      </w:pPr>
    </w:p>
    <w:p w:rsidR="00963FA3" w:rsidRDefault="00963FA3" w:rsidP="00B204A9">
      <w:pPr>
        <w:rPr>
          <w:rFonts w:ascii="Times New Roman" w:hAnsi="Times New Roman" w:cs="Times New Roman"/>
          <w:sz w:val="24"/>
          <w:szCs w:val="24"/>
        </w:rPr>
      </w:pPr>
    </w:p>
    <w:p w:rsidR="00963FA3" w:rsidRDefault="00963FA3" w:rsidP="00B204A9">
      <w:pPr>
        <w:rPr>
          <w:rFonts w:ascii="Times New Roman" w:hAnsi="Times New Roman" w:cs="Times New Roman"/>
          <w:sz w:val="24"/>
          <w:szCs w:val="24"/>
        </w:rPr>
      </w:pPr>
    </w:p>
    <w:p w:rsidR="00963FA3" w:rsidRDefault="00963FA3" w:rsidP="00B204A9">
      <w:pPr>
        <w:rPr>
          <w:rFonts w:ascii="Times New Roman" w:hAnsi="Times New Roman" w:cs="Times New Roman"/>
          <w:sz w:val="24"/>
          <w:szCs w:val="24"/>
        </w:rPr>
      </w:pPr>
    </w:p>
    <w:p w:rsidR="00963FA3" w:rsidRDefault="00963FA3" w:rsidP="00B204A9">
      <w:pPr>
        <w:rPr>
          <w:rFonts w:ascii="Times New Roman" w:hAnsi="Times New Roman" w:cs="Times New Roman"/>
          <w:sz w:val="24"/>
          <w:szCs w:val="24"/>
        </w:rPr>
      </w:pPr>
    </w:p>
    <w:p w:rsidR="00963FA3" w:rsidRPr="00DE3939" w:rsidRDefault="00963FA3" w:rsidP="00B204A9">
      <w:pPr>
        <w:rPr>
          <w:rFonts w:ascii="Times New Roman" w:hAnsi="Times New Roman" w:cs="Times New Roman"/>
          <w:sz w:val="24"/>
          <w:szCs w:val="24"/>
        </w:rPr>
      </w:pPr>
    </w:p>
    <w:p w:rsidR="00426806" w:rsidRPr="00DE3939" w:rsidRDefault="00426806" w:rsidP="00B204A9">
      <w:pPr>
        <w:rPr>
          <w:rFonts w:ascii="Times New Roman" w:hAnsi="Times New Roman" w:cs="Times New Roman"/>
          <w:sz w:val="24"/>
          <w:szCs w:val="24"/>
        </w:rPr>
      </w:pPr>
    </w:p>
    <w:p w:rsidR="00426806" w:rsidRPr="00DE3939" w:rsidRDefault="00426806" w:rsidP="00B204A9">
      <w:pPr>
        <w:rPr>
          <w:rFonts w:ascii="Times New Roman" w:hAnsi="Times New Roman" w:cs="Times New Roman"/>
          <w:sz w:val="24"/>
          <w:szCs w:val="24"/>
        </w:rPr>
      </w:pPr>
    </w:p>
    <w:p w:rsidR="00426806" w:rsidRPr="00DE3939" w:rsidRDefault="00426806" w:rsidP="00B204A9">
      <w:pPr>
        <w:rPr>
          <w:rFonts w:ascii="Times New Roman" w:hAnsi="Times New Roman" w:cs="Times New Roman"/>
          <w:sz w:val="24"/>
          <w:szCs w:val="24"/>
        </w:rPr>
      </w:pPr>
    </w:p>
    <w:p w:rsidR="00426806" w:rsidRPr="00DE3939" w:rsidRDefault="00426806" w:rsidP="00B204A9">
      <w:pPr>
        <w:rPr>
          <w:rFonts w:ascii="Times New Roman" w:hAnsi="Times New Roman" w:cs="Times New Roman"/>
          <w:sz w:val="24"/>
          <w:szCs w:val="24"/>
        </w:rPr>
      </w:pPr>
    </w:p>
    <w:p w:rsidR="00426806" w:rsidRPr="00DE3939" w:rsidRDefault="00426806" w:rsidP="00B204A9">
      <w:pPr>
        <w:rPr>
          <w:rFonts w:ascii="Times New Roman" w:hAnsi="Times New Roman" w:cs="Times New Roman"/>
          <w:sz w:val="24"/>
          <w:szCs w:val="24"/>
        </w:rPr>
      </w:pPr>
    </w:p>
    <w:p w:rsidR="00426806" w:rsidRPr="00DE3939" w:rsidRDefault="00426806" w:rsidP="00B204A9">
      <w:pPr>
        <w:rPr>
          <w:rFonts w:ascii="Times New Roman" w:hAnsi="Times New Roman" w:cs="Times New Roman"/>
          <w:sz w:val="24"/>
          <w:szCs w:val="24"/>
        </w:rPr>
      </w:pPr>
    </w:p>
    <w:p w:rsidR="00426806" w:rsidRPr="00DE3939" w:rsidRDefault="00426806" w:rsidP="00B204A9">
      <w:pPr>
        <w:rPr>
          <w:rFonts w:ascii="Times New Roman" w:hAnsi="Times New Roman" w:cs="Times New Roman"/>
          <w:sz w:val="24"/>
          <w:szCs w:val="24"/>
        </w:rPr>
      </w:pPr>
    </w:p>
    <w:p w:rsidR="00426806" w:rsidRPr="00DE3939" w:rsidRDefault="00426806" w:rsidP="00B204A9">
      <w:pPr>
        <w:rPr>
          <w:rFonts w:ascii="Times New Roman" w:hAnsi="Times New Roman" w:cs="Times New Roman"/>
          <w:sz w:val="24"/>
          <w:szCs w:val="24"/>
        </w:rPr>
      </w:pPr>
    </w:p>
    <w:p w:rsidR="00FF702B" w:rsidRPr="00DE3939" w:rsidRDefault="00FF702B" w:rsidP="00B204A9">
      <w:pPr>
        <w:rPr>
          <w:rFonts w:ascii="Times New Roman" w:hAnsi="Times New Roman" w:cs="Times New Roman"/>
          <w:sz w:val="24"/>
          <w:szCs w:val="24"/>
        </w:rPr>
      </w:pPr>
    </w:p>
    <w:p w:rsidR="00FF702B" w:rsidRPr="00DE3939" w:rsidRDefault="00FF702B" w:rsidP="00B204A9">
      <w:pPr>
        <w:rPr>
          <w:rFonts w:ascii="Times New Roman" w:hAnsi="Times New Roman" w:cs="Times New Roman"/>
          <w:sz w:val="24"/>
          <w:szCs w:val="24"/>
        </w:rPr>
      </w:pPr>
    </w:p>
    <w:p w:rsidR="00FF702B" w:rsidRPr="00DE3939" w:rsidRDefault="00FF702B" w:rsidP="00B204A9">
      <w:pPr>
        <w:rPr>
          <w:rFonts w:ascii="Times New Roman" w:hAnsi="Times New Roman" w:cs="Times New Roman"/>
          <w:sz w:val="24"/>
          <w:szCs w:val="24"/>
        </w:rPr>
      </w:pPr>
    </w:p>
    <w:p w:rsidR="00AC2FCD" w:rsidRDefault="00FF702B" w:rsidP="00FF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AC2FCD" w:rsidRDefault="00AC2FCD" w:rsidP="00FF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CD" w:rsidRDefault="00AC2FCD" w:rsidP="00FF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230" w:rsidRDefault="00265230" w:rsidP="00FF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CD" w:rsidRDefault="00AC2FCD" w:rsidP="00FF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02B" w:rsidRPr="00963FA3" w:rsidRDefault="00AC2FCD" w:rsidP="00FF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96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F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02B" w:rsidRPr="00963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tbl>
      <w:tblPr>
        <w:tblW w:w="9389" w:type="dxa"/>
        <w:tblInd w:w="5529" w:type="dxa"/>
        <w:tblLook w:val="01E0" w:firstRow="1" w:lastRow="1" w:firstColumn="1" w:lastColumn="1" w:noHBand="0" w:noVBand="0"/>
      </w:tblPr>
      <w:tblGrid>
        <w:gridCol w:w="9389"/>
      </w:tblGrid>
      <w:tr w:rsidR="00FF702B" w:rsidRPr="00963FA3" w:rsidTr="00FF702B">
        <w:trPr>
          <w:trHeight w:val="2053"/>
        </w:trPr>
        <w:tc>
          <w:tcPr>
            <w:tcW w:w="9389" w:type="dxa"/>
          </w:tcPr>
          <w:p w:rsidR="00FF702B" w:rsidRPr="00963FA3" w:rsidRDefault="00FF702B" w:rsidP="00F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963FA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963F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FF702B" w:rsidRPr="00963FA3" w:rsidRDefault="00FF702B" w:rsidP="00F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963F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963F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</w:t>
            </w:r>
            <w:r w:rsidRPr="00963F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реализации </w:t>
            </w:r>
            <w:proofErr w:type="gramStart"/>
            <w:r w:rsidR="00426806" w:rsidRPr="00963F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комплексных</w:t>
            </w:r>
            <w:proofErr w:type="gramEnd"/>
          </w:p>
          <w:p w:rsidR="00FF702B" w:rsidRPr="00963FA3" w:rsidRDefault="00FF702B" w:rsidP="00FF702B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963F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</w:t>
            </w:r>
            <w:r w:rsidRPr="00963F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программ </w:t>
            </w:r>
            <w:proofErr w:type="spellStart"/>
            <w:r w:rsidRPr="0096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96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702B" w:rsidRPr="00963FA3" w:rsidRDefault="00FF702B" w:rsidP="00F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96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96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96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963FA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F702B" w:rsidRPr="00052E8D" w:rsidRDefault="00FF702B" w:rsidP="00FF702B">
      <w:pPr>
        <w:rPr>
          <w:rFonts w:ascii="Times New Roman" w:hAnsi="Times New Roman" w:cs="Times New Roman"/>
          <w:sz w:val="28"/>
          <w:szCs w:val="28"/>
        </w:rPr>
      </w:pPr>
      <w:r w:rsidRPr="00052E8D">
        <w:rPr>
          <w:rFonts w:ascii="Times New Roman" w:hAnsi="Times New Roman" w:cs="Times New Roman"/>
          <w:bCs/>
          <w:sz w:val="28"/>
          <w:szCs w:val="28"/>
        </w:rPr>
        <w:t xml:space="preserve">     Форма</w:t>
      </w:r>
    </w:p>
    <w:p w:rsidR="00FF702B" w:rsidRPr="00FF702B" w:rsidRDefault="00FF702B" w:rsidP="00FF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02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F702B" w:rsidRPr="00FF702B" w:rsidRDefault="00FF702B" w:rsidP="00FF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02B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426806">
        <w:rPr>
          <w:rFonts w:ascii="Times New Roman" w:hAnsi="Times New Roman" w:cs="Times New Roman"/>
          <w:b/>
          <w:sz w:val="28"/>
          <w:szCs w:val="28"/>
        </w:rPr>
        <w:t xml:space="preserve">комплексной </w:t>
      </w:r>
      <w:r w:rsidRPr="00FF702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F702B" w:rsidRPr="00FF702B" w:rsidRDefault="00FF702B" w:rsidP="00FF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02B">
        <w:rPr>
          <w:rFonts w:ascii="Times New Roman" w:hAnsi="Times New Roman" w:cs="Times New Roman"/>
          <w:b/>
          <w:sz w:val="28"/>
          <w:szCs w:val="28"/>
        </w:rPr>
        <w:t>«наименование программы»</w:t>
      </w:r>
    </w:p>
    <w:p w:rsidR="00AC2FCD" w:rsidRDefault="00AC2FCD" w:rsidP="001F3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900"/>
        <w:gridCol w:w="840"/>
        <w:gridCol w:w="980"/>
        <w:gridCol w:w="980"/>
        <w:gridCol w:w="980"/>
        <w:gridCol w:w="980"/>
        <w:gridCol w:w="980"/>
        <w:gridCol w:w="840"/>
        <w:gridCol w:w="980"/>
        <w:gridCol w:w="1471"/>
      </w:tblGrid>
      <w:tr w:rsidR="00AC2FCD" w:rsidRPr="00963FA3" w:rsidTr="00BC16F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AC2FCD" w:rsidRPr="00963FA3" w:rsidTr="00BC16F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шестой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седьмой год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Всего по комплексной программе,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1. Капитальные вложения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6C62B7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«Капитальные вложения»</w:t>
            </w:r>
            <w:r w:rsidR="00AC2FCD" w:rsidRPr="00963FA3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2. Научно-исследовательские и опытно-конструкторские работы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6C62B7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</w:t>
            </w:r>
            <w:r w:rsidR="00AC2FCD" w:rsidRPr="00963FA3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Научно-исследовательские </w:t>
            </w: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и опытно-конструкторские работы»</w:t>
            </w:r>
            <w:r w:rsidR="00AC2FCD" w:rsidRPr="00963FA3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3. Прочие нужды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6C62B7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«Прочие нужды»</w:t>
            </w:r>
            <w:r w:rsidR="00AC2FCD" w:rsidRPr="00963FA3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 по заказчику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1.1. Капитальные вложения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6C62B7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«Капитальные вложения»</w:t>
            </w:r>
            <w:r w:rsidR="00AC2FCD" w:rsidRPr="00963FA3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Мероприятие 1, всего,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Мероприятие 2, всего,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федеральный бюджет...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1.2. Научно-исследовательские и опытно-конструкторские работы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6C62B7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</w:t>
            </w:r>
            <w:r w:rsidR="00AC2FCD" w:rsidRPr="00963FA3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Научно-исследовательские </w:t>
            </w: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и опытно-конструкторские работы»</w:t>
            </w:r>
            <w:r w:rsidR="00AC2FCD" w:rsidRPr="00963FA3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Мероприятие 3, всего,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Мероприятие 4, всего,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федеральный бюджет...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1.3. Прочие нужды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7776FA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«Прочие нужды»</w:t>
            </w:r>
            <w:r w:rsidR="00AC2FCD" w:rsidRPr="00963FA3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Мероприятие 5, всего,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Мероприятие 6, всего,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федеральный бюджет...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 по заказчику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7776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AC2FCD" w:rsidRPr="00963FA3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2, в том числе...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963FA3" w:rsidRDefault="00AC2FCD" w:rsidP="00AC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963FA3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2FCD" w:rsidRPr="00963FA3" w:rsidRDefault="00AC2FCD" w:rsidP="00AC2FC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A" w:rsidRPr="00963FA3" w:rsidRDefault="001F3A38" w:rsidP="00AC2FC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7776FA" w:rsidRPr="00963FA3" w:rsidRDefault="007776FA" w:rsidP="00AC2FC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A" w:rsidRPr="00963FA3" w:rsidRDefault="007776FA" w:rsidP="00AC2FC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A" w:rsidRDefault="007776FA" w:rsidP="00AC2FC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A38" w:rsidRPr="00BC16F4" w:rsidRDefault="007776FA" w:rsidP="00AC2FC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BC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F3A38" w:rsidRPr="00BC1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tbl>
      <w:tblPr>
        <w:tblW w:w="9389" w:type="dxa"/>
        <w:tblInd w:w="5529" w:type="dxa"/>
        <w:tblLook w:val="01E0" w:firstRow="1" w:lastRow="1" w:firstColumn="1" w:lastColumn="1" w:noHBand="0" w:noVBand="0"/>
      </w:tblPr>
      <w:tblGrid>
        <w:gridCol w:w="9389"/>
      </w:tblGrid>
      <w:tr w:rsidR="001F3A38" w:rsidRPr="00BC16F4" w:rsidTr="007F1D23">
        <w:trPr>
          <w:trHeight w:val="2053"/>
        </w:trPr>
        <w:tc>
          <w:tcPr>
            <w:tcW w:w="9389" w:type="dxa"/>
          </w:tcPr>
          <w:p w:rsidR="001F3A38" w:rsidRPr="00BC16F4" w:rsidRDefault="001F3A38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C16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BC16F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1F3A38" w:rsidRPr="00BC16F4" w:rsidRDefault="001F3A38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C16F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BC16F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</w:t>
            </w:r>
            <w:r w:rsidRPr="00BC16F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реализации </w:t>
            </w:r>
            <w:proofErr w:type="gramStart"/>
            <w:r w:rsidR="007776FA" w:rsidRPr="00BC16F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комплексных</w:t>
            </w:r>
            <w:proofErr w:type="gramEnd"/>
          </w:p>
          <w:p w:rsidR="001F3A38" w:rsidRPr="00BC16F4" w:rsidRDefault="001F3A38" w:rsidP="007F1D23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F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proofErr w:type="spellStart"/>
            <w:r w:rsidRPr="00B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B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3A38" w:rsidRPr="00BC16F4" w:rsidRDefault="001F3A38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B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B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B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BC16F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F3A38" w:rsidRPr="00052E8D" w:rsidRDefault="001F3A38" w:rsidP="001F3A38">
      <w:pPr>
        <w:rPr>
          <w:rFonts w:ascii="Times New Roman" w:hAnsi="Times New Roman" w:cs="Times New Roman"/>
          <w:sz w:val="28"/>
          <w:szCs w:val="28"/>
        </w:rPr>
      </w:pPr>
      <w:r w:rsidRPr="00052E8D">
        <w:rPr>
          <w:rFonts w:ascii="Times New Roman" w:hAnsi="Times New Roman" w:cs="Times New Roman"/>
          <w:bCs/>
          <w:sz w:val="28"/>
          <w:szCs w:val="28"/>
        </w:rPr>
        <w:t xml:space="preserve">     Форма</w:t>
      </w:r>
    </w:p>
    <w:p w:rsidR="007776FA" w:rsidRPr="007776FA" w:rsidRDefault="007776FA" w:rsidP="007776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FA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7776FA">
        <w:rPr>
          <w:rFonts w:ascii="Times New Roman" w:hAnsi="Times New Roman" w:cs="Times New Roman"/>
          <w:b/>
          <w:sz w:val="28"/>
          <w:szCs w:val="28"/>
        </w:rPr>
        <w:br/>
        <w:t xml:space="preserve">на реализацию комплексной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«наименование программы»</w:t>
      </w: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1120"/>
        <w:gridCol w:w="1260"/>
        <w:gridCol w:w="1260"/>
        <w:gridCol w:w="1260"/>
        <w:gridCol w:w="1260"/>
        <w:gridCol w:w="1260"/>
        <w:gridCol w:w="895"/>
        <w:gridCol w:w="1276"/>
      </w:tblGrid>
      <w:tr w:rsidR="000F56C4" w:rsidRPr="00BC16F4" w:rsidTr="00E52F6B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Всего (тыс. рублей)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F56C4" w:rsidRPr="00BC16F4" w:rsidTr="00E52F6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N первый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N+1 второй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N+2 третий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N+3 четвертый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N+4 пятый год реализации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N+5 шестой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N+6 седьмой год реализации</w:t>
            </w:r>
          </w:p>
        </w:tc>
      </w:tr>
      <w:tr w:rsidR="000F56C4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BC16F4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56C4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 xml:space="preserve">Общие расходы на реализацию комплексной программы </w:t>
            </w:r>
          </w:p>
        </w:tc>
      </w:tr>
      <w:tr w:rsidR="000F56C4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6C4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в том ч</w:t>
            </w:r>
            <w:r w:rsidR="00FE229E" w:rsidRPr="00BC16F4">
              <w:rPr>
                <w:rFonts w:ascii="Times New Roman" w:hAnsi="Times New Roman" w:cs="Times New Roman"/>
                <w:sz w:val="24"/>
                <w:szCs w:val="24"/>
              </w:rPr>
              <w:t xml:space="preserve">исле за счет средств: федерального </w:t>
            </w: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FE229E" w:rsidRPr="00BC16F4">
              <w:rPr>
                <w:rFonts w:ascii="Times New Roman" w:hAnsi="Times New Roman" w:cs="Times New Roman"/>
                <w:sz w:val="24"/>
                <w:szCs w:val="24"/>
              </w:rPr>
              <w:t xml:space="preserve">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6C4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FD7A2C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6C4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FE229E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из них субсидии муниципальным образованиям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6C4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6C4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6C4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По заказчику 1</w:t>
            </w:r>
          </w:p>
        </w:tc>
      </w:tr>
      <w:tr w:rsidR="000F56C4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BC16F4" w:rsidRDefault="000F56C4" w:rsidP="000F5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 федерального 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из них субсидии муниципальным образованиям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По заказчику 2</w:t>
            </w: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 федерального 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из них субсидии муниципальным образованиям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По заказчику 3</w:t>
            </w: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Всего...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подпрограммы 1</w:t>
            </w: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 федерального 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из них субсидии муниципальным образованиям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По заказчику 1</w:t>
            </w: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 федерального 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из них субсидии муниципальным образованиям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rPr>
          <w:trHeight w:val="65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По заказчику 2</w:t>
            </w: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 федерального 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из них субсидии муниципальным образованиям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По заказчику 3</w:t>
            </w: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Всего...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подпрограммы 2</w:t>
            </w:r>
          </w:p>
        </w:tc>
      </w:tr>
      <w:tr w:rsidR="00FD7A2C" w:rsidRPr="00BC16F4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4">
              <w:rPr>
                <w:rFonts w:ascii="Times New Roman" w:hAnsi="Times New Roman" w:cs="Times New Roman"/>
                <w:sz w:val="24"/>
                <w:szCs w:val="24"/>
              </w:rPr>
              <w:t>Всего...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BC16F4" w:rsidRDefault="00FD7A2C" w:rsidP="00FD7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578" w:rsidRPr="00BC16F4" w:rsidRDefault="00AF3578" w:rsidP="000F56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3578" w:rsidRPr="00BC16F4" w:rsidRDefault="00AF3578" w:rsidP="000F56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B0743A" w:rsidRDefault="00B0743A" w:rsidP="00B204A9">
      <w:pPr>
        <w:rPr>
          <w:rFonts w:ascii="Times New Roman" w:hAnsi="Times New Roman" w:cs="Times New Roman"/>
          <w:sz w:val="28"/>
          <w:szCs w:val="28"/>
        </w:rPr>
        <w:sectPr w:rsidR="00B0743A" w:rsidSect="00B0743A">
          <w:headerReference w:type="default" r:id="rId11"/>
          <w:pgSz w:w="16840" w:h="23814" w:code="8"/>
          <w:pgMar w:top="1440" w:right="799" w:bottom="1440" w:left="1100" w:header="720" w:footer="720" w:gutter="0"/>
          <w:cols w:space="720"/>
          <w:noEndnote/>
          <w:titlePg/>
          <w:docGrid w:linePitch="299"/>
        </w:sectPr>
      </w:pPr>
    </w:p>
    <w:p w:rsidR="00F17666" w:rsidRPr="00E52F6B" w:rsidRDefault="00F17666" w:rsidP="00F1766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E5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5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 5</w:t>
      </w:r>
    </w:p>
    <w:tbl>
      <w:tblPr>
        <w:tblW w:w="9389" w:type="dxa"/>
        <w:tblInd w:w="5529" w:type="dxa"/>
        <w:tblLook w:val="01E0" w:firstRow="1" w:lastRow="1" w:firstColumn="1" w:lastColumn="1" w:noHBand="0" w:noVBand="0"/>
      </w:tblPr>
      <w:tblGrid>
        <w:gridCol w:w="9389"/>
      </w:tblGrid>
      <w:tr w:rsidR="00F17666" w:rsidRPr="00E52F6B" w:rsidTr="006E0134">
        <w:trPr>
          <w:trHeight w:val="2053"/>
        </w:trPr>
        <w:tc>
          <w:tcPr>
            <w:tcW w:w="9389" w:type="dxa"/>
          </w:tcPr>
          <w:p w:rsidR="00F17666" w:rsidRPr="00E52F6B" w:rsidRDefault="00F17666" w:rsidP="006E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52F6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E52F6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F17666" w:rsidRPr="00E52F6B" w:rsidRDefault="00F17666" w:rsidP="006E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E52F6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ED449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</w:t>
            </w:r>
            <w:r w:rsidRPr="00E52F6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реализации </w:t>
            </w:r>
            <w:proofErr w:type="gramStart"/>
            <w:r w:rsidRPr="00E52F6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комплексных</w:t>
            </w:r>
            <w:proofErr w:type="gramEnd"/>
          </w:p>
          <w:p w:rsidR="00F17666" w:rsidRPr="00E52F6B" w:rsidRDefault="00F17666" w:rsidP="006E0134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6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proofErr w:type="spellStart"/>
            <w:r w:rsidRPr="00E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E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7666" w:rsidRPr="00E52F6B" w:rsidRDefault="00F17666" w:rsidP="006E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E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E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E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E52F6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3880" w:rsidRPr="00052E8D" w:rsidRDefault="00043880" w:rsidP="00043880">
      <w:pPr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52E8D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5B7CE0" w:rsidRPr="005B7CE0" w:rsidRDefault="005B7CE0" w:rsidP="005B7C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CE0">
        <w:rPr>
          <w:rFonts w:ascii="Times New Roman" w:hAnsi="Times New Roman" w:cs="Times New Roman"/>
          <w:b/>
          <w:sz w:val="28"/>
          <w:szCs w:val="28"/>
        </w:rPr>
        <w:t>Отчет</w:t>
      </w:r>
      <w:r w:rsidRPr="005B7CE0">
        <w:rPr>
          <w:rFonts w:ascii="Times New Roman" w:hAnsi="Times New Roman" w:cs="Times New Roman"/>
          <w:b/>
          <w:sz w:val="28"/>
          <w:szCs w:val="28"/>
        </w:rPr>
        <w:br/>
        <w:t xml:space="preserve">о реализации комплексной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«наименование программы»</w:t>
      </w:r>
    </w:p>
    <w:p w:rsidR="00AF3578" w:rsidRDefault="00AF3578" w:rsidP="00043880">
      <w:pPr>
        <w:pStyle w:val="a4"/>
      </w:pPr>
    </w:p>
    <w:p w:rsidR="005B7CE0" w:rsidRPr="005B7CE0" w:rsidRDefault="005B7CE0" w:rsidP="005B7CE0">
      <w:pPr>
        <w:pStyle w:val="1"/>
        <w:rPr>
          <w:rFonts w:ascii="Times New Roman" w:hAnsi="Times New Roman" w:cs="Times New Roman"/>
          <w:sz w:val="28"/>
          <w:szCs w:val="28"/>
        </w:rPr>
      </w:pPr>
      <w:r w:rsidRPr="005B7CE0">
        <w:rPr>
          <w:rFonts w:ascii="Times New Roman" w:hAnsi="Times New Roman" w:cs="Times New Roman"/>
          <w:sz w:val="28"/>
          <w:szCs w:val="28"/>
        </w:rPr>
        <w:t>Финансирование мероприятий (ежеквартально нарастающим итогом)</w:t>
      </w:r>
      <w:r w:rsidRPr="005B7CE0">
        <w:rPr>
          <w:rFonts w:ascii="Times New Roman" w:hAnsi="Times New Roman" w:cs="Times New Roman"/>
          <w:sz w:val="28"/>
          <w:szCs w:val="28"/>
        </w:rPr>
        <w:br/>
        <w:t>за период ___________________________________________________</w:t>
      </w:r>
    </w:p>
    <w:p w:rsidR="00AF3578" w:rsidRPr="005B7CE0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00"/>
        <w:gridCol w:w="840"/>
        <w:gridCol w:w="1120"/>
        <w:gridCol w:w="700"/>
        <w:gridCol w:w="840"/>
        <w:gridCol w:w="1260"/>
        <w:gridCol w:w="840"/>
        <w:gridCol w:w="840"/>
        <w:gridCol w:w="1120"/>
        <w:gridCol w:w="840"/>
        <w:gridCol w:w="840"/>
        <w:gridCol w:w="1260"/>
        <w:gridCol w:w="840"/>
        <w:gridCol w:w="840"/>
        <w:gridCol w:w="1120"/>
      </w:tblGrid>
      <w:tr w:rsidR="009700DE" w:rsidRPr="006A65C1" w:rsidTr="006E013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 за счет всех источников ресурсного обеспечения (тыс. рублей)</w:t>
            </w:r>
          </w:p>
        </w:tc>
      </w:tr>
      <w:tr w:rsidR="009700DE" w:rsidRPr="006A65C1" w:rsidTr="006E013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700DE" w:rsidRPr="006A65C1" w:rsidTr="006E013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1:</w:t>
            </w: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2:</w:t>
            </w: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9700DE" w:rsidRPr="006A65C1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6A65C1" w:rsidRDefault="009700DE" w:rsidP="00970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578" w:rsidRPr="006A65C1" w:rsidRDefault="00AF3578" w:rsidP="00B204A9">
      <w:pPr>
        <w:rPr>
          <w:rFonts w:ascii="Times New Roman" w:hAnsi="Times New Roman" w:cs="Times New Roman"/>
          <w:sz w:val="24"/>
          <w:szCs w:val="24"/>
        </w:rPr>
      </w:pPr>
    </w:p>
    <w:p w:rsidR="00AF3578" w:rsidRPr="006A65C1" w:rsidRDefault="00AF3578" w:rsidP="00B204A9">
      <w:pPr>
        <w:rPr>
          <w:rFonts w:ascii="Times New Roman" w:hAnsi="Times New Roman" w:cs="Times New Roman"/>
          <w:sz w:val="24"/>
          <w:szCs w:val="24"/>
        </w:rPr>
      </w:pPr>
    </w:p>
    <w:p w:rsidR="00AF3578" w:rsidRPr="006A65C1" w:rsidRDefault="00AF3578" w:rsidP="00B204A9">
      <w:pPr>
        <w:rPr>
          <w:rFonts w:ascii="Times New Roman" w:hAnsi="Times New Roman" w:cs="Times New Roman"/>
          <w:sz w:val="24"/>
          <w:szCs w:val="24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AF3578" w:rsidRDefault="00AF3578" w:rsidP="00B204A9">
      <w:pPr>
        <w:rPr>
          <w:rFonts w:ascii="Times New Roman" w:hAnsi="Times New Roman" w:cs="Times New Roman"/>
          <w:sz w:val="28"/>
          <w:szCs w:val="28"/>
        </w:rPr>
      </w:pPr>
    </w:p>
    <w:p w:rsidR="00B204A9" w:rsidRPr="00B204A9" w:rsidRDefault="00B204A9" w:rsidP="00B204A9">
      <w:pPr>
        <w:rPr>
          <w:rFonts w:ascii="Times New Roman" w:hAnsi="Times New Roman" w:cs="Times New Roman"/>
          <w:sz w:val="28"/>
          <w:szCs w:val="28"/>
        </w:rPr>
        <w:sectPr w:rsidR="00B204A9" w:rsidRPr="00B204A9" w:rsidSect="00F17666">
          <w:pgSz w:w="16840" w:h="23814" w:code="8"/>
          <w:pgMar w:top="1440" w:right="799" w:bottom="1440" w:left="1100" w:header="720" w:footer="720" w:gutter="0"/>
          <w:cols w:space="720"/>
          <w:noEndnote/>
          <w:titlePg/>
          <w:docGrid w:linePitch="299"/>
        </w:sectPr>
      </w:pPr>
    </w:p>
    <w:p w:rsidR="00B204A9" w:rsidRDefault="00B204A9" w:rsidP="001F3A38">
      <w:pPr>
        <w:rPr>
          <w:rFonts w:ascii="Times New Roman" w:hAnsi="Times New Roman" w:cs="Times New Roman"/>
          <w:sz w:val="28"/>
          <w:szCs w:val="28"/>
        </w:rPr>
      </w:pPr>
      <w:bookmarkStart w:id="51" w:name="sub_1311"/>
      <w:r w:rsidRPr="00B204A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bookmarkEnd w:id="51"/>
    </w:p>
    <w:p w:rsidR="00FD72C4" w:rsidRPr="00052E8D" w:rsidRDefault="00FD72C4" w:rsidP="00FD72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52" w:name="sub_64"/>
      <w:r w:rsidRPr="00052E8D">
        <w:rPr>
          <w:rStyle w:val="ae"/>
          <w:rFonts w:ascii="Times New Roman" w:hAnsi="Times New Roman" w:cs="Times New Roman"/>
          <w:b w:val="0"/>
          <w:sz w:val="28"/>
          <w:szCs w:val="28"/>
        </w:rPr>
        <w:t>Форма 2</w:t>
      </w:r>
    </w:p>
    <w:bookmarkEnd w:id="52"/>
    <w:p w:rsidR="00FD72C4" w:rsidRPr="00FD72C4" w:rsidRDefault="00FD72C4" w:rsidP="00FD72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72C4" w:rsidRPr="00FD72C4" w:rsidRDefault="00FD72C4" w:rsidP="00FD72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C4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 (ежеквартально нарастающим итогом)</w:t>
      </w:r>
      <w:r w:rsidRPr="00FD72C4">
        <w:rPr>
          <w:rFonts w:ascii="Times New Roman" w:hAnsi="Times New Roman" w:cs="Times New Roman"/>
          <w:b/>
          <w:sz w:val="28"/>
          <w:szCs w:val="28"/>
        </w:rPr>
        <w:br/>
        <w:t>за период ______________________________________________________</w:t>
      </w:r>
    </w:p>
    <w:p w:rsidR="00FD72C4" w:rsidRPr="00FD72C4" w:rsidRDefault="00FD72C4" w:rsidP="00FD72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3108"/>
        <w:gridCol w:w="1985"/>
        <w:gridCol w:w="2551"/>
        <w:gridCol w:w="2410"/>
        <w:gridCol w:w="2410"/>
      </w:tblGrid>
      <w:tr w:rsidR="00FD72C4" w:rsidRPr="006A65C1" w:rsidTr="00961ABE">
        <w:tc>
          <w:tcPr>
            <w:tcW w:w="14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строки целевого показателя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961ABE" w:rsidRPr="006A65C1" w:rsidTr="00961ABE">
        <w:tc>
          <w:tcPr>
            <w:tcW w:w="1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 w:rsidRPr="006A65C1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фактическое за отчетный</w:t>
            </w:r>
          </w:p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961ABE" w:rsidRPr="006A65C1" w:rsidTr="00961ABE"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1ABE" w:rsidRPr="00FD72C4" w:rsidTr="00961ABE"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FD72C4" w:rsidRDefault="00FD72C4" w:rsidP="00FD7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72C4">
              <w:rPr>
                <w:rFonts w:ascii="Times New Roman" w:hAnsi="Times New Roman" w:cs="Times New Roman"/>
                <w:sz w:val="28"/>
                <w:szCs w:val="28"/>
              </w:rPr>
              <w:t>1...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FD72C4" w:rsidRDefault="00FD72C4" w:rsidP="00FD7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FD72C4" w:rsidRDefault="00FD72C4" w:rsidP="00FD7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FD72C4" w:rsidRDefault="00FD72C4" w:rsidP="00FD7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FD72C4" w:rsidRDefault="00FD72C4" w:rsidP="00FD7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FD72C4" w:rsidRDefault="00FD72C4" w:rsidP="00FD7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2C4" w:rsidRPr="00FD72C4" w:rsidRDefault="00FD72C4" w:rsidP="00FD72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72C4" w:rsidRPr="00052E8D" w:rsidRDefault="00FD72C4" w:rsidP="00FD72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53" w:name="sub_65"/>
      <w:r w:rsidRPr="00052E8D">
        <w:rPr>
          <w:rStyle w:val="ae"/>
          <w:rFonts w:ascii="Times New Roman" w:hAnsi="Times New Roman" w:cs="Times New Roman"/>
          <w:b w:val="0"/>
          <w:sz w:val="28"/>
          <w:szCs w:val="28"/>
        </w:rPr>
        <w:t>Форма 3</w:t>
      </w:r>
    </w:p>
    <w:bookmarkEnd w:id="53"/>
    <w:p w:rsidR="00FD72C4" w:rsidRPr="00FD72C4" w:rsidRDefault="00FD72C4" w:rsidP="00FD72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72C4" w:rsidRPr="00961ABE" w:rsidRDefault="00FD72C4" w:rsidP="00961A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E">
        <w:rPr>
          <w:rFonts w:ascii="Times New Roman" w:hAnsi="Times New Roman" w:cs="Times New Roman"/>
          <w:b/>
          <w:sz w:val="28"/>
          <w:szCs w:val="28"/>
        </w:rPr>
        <w:t>Выполнение плана мероприятий (ежеквартально нарастающим итогом)</w:t>
      </w:r>
      <w:r w:rsidRPr="00961ABE">
        <w:rPr>
          <w:rFonts w:ascii="Times New Roman" w:hAnsi="Times New Roman" w:cs="Times New Roman"/>
          <w:b/>
          <w:sz w:val="28"/>
          <w:szCs w:val="28"/>
        </w:rPr>
        <w:br/>
        <w:t>за период ________________________________________________________</w:t>
      </w:r>
    </w:p>
    <w:p w:rsidR="00FD72C4" w:rsidRPr="00FD72C4" w:rsidRDefault="00FD72C4" w:rsidP="00FD72C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165"/>
        <w:gridCol w:w="3402"/>
        <w:gridCol w:w="3544"/>
        <w:gridCol w:w="2410"/>
      </w:tblGrid>
      <w:tr w:rsidR="00FD72C4" w:rsidRPr="006A65C1" w:rsidTr="00961ABE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961ABE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строки мероприятия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- всего и с выделением источников</w:t>
            </w:r>
          </w:p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плановых мероприятий</w:t>
            </w:r>
          </w:p>
        </w:tc>
      </w:tr>
      <w:tr w:rsidR="00FD72C4" w:rsidRPr="006A65C1" w:rsidTr="00961ABE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 w:rsidRPr="006A65C1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 w:rsidRPr="006A65C1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C4" w:rsidRPr="006A65C1" w:rsidTr="00961AB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6A65C1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72C4" w:rsidRPr="00FD72C4" w:rsidTr="00961AB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FD72C4" w:rsidRDefault="00FD72C4" w:rsidP="00FD7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72C4">
              <w:rPr>
                <w:rFonts w:ascii="Times New Roman" w:hAnsi="Times New Roman" w:cs="Times New Roman"/>
                <w:sz w:val="28"/>
                <w:szCs w:val="28"/>
              </w:rPr>
              <w:t>1...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FD72C4" w:rsidRDefault="00FD72C4" w:rsidP="00FD7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FD72C4" w:rsidRDefault="00FD72C4" w:rsidP="00FD7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FD72C4" w:rsidRDefault="00FD72C4" w:rsidP="00FD7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FD72C4" w:rsidRDefault="00FD72C4" w:rsidP="00FD7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2C4" w:rsidRDefault="00FD72C4" w:rsidP="00FD72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65C1" w:rsidRDefault="006A65C1" w:rsidP="00FD72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65C1" w:rsidRDefault="006A65C1" w:rsidP="00FD72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72C4" w:rsidRPr="00052E8D" w:rsidRDefault="00FD72C4" w:rsidP="00FD72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2E8D">
        <w:rPr>
          <w:rStyle w:val="ae"/>
          <w:rFonts w:ascii="Times New Roman" w:hAnsi="Times New Roman" w:cs="Times New Roman"/>
          <w:b w:val="0"/>
          <w:sz w:val="28"/>
          <w:szCs w:val="28"/>
        </w:rPr>
        <w:lastRenderedPageBreak/>
        <w:t>Форма 4</w:t>
      </w:r>
    </w:p>
    <w:p w:rsidR="00FD72C4" w:rsidRPr="00FD72C4" w:rsidRDefault="00FD72C4" w:rsidP="00FD72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72C4" w:rsidRPr="00AE6D99" w:rsidRDefault="00FD72C4" w:rsidP="00AE6D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6D99">
        <w:rPr>
          <w:rFonts w:ascii="Times New Roman" w:hAnsi="Times New Roman" w:cs="Times New Roman"/>
          <w:b/>
          <w:sz w:val="28"/>
          <w:szCs w:val="28"/>
        </w:rPr>
        <w:t>Выполнение    детализированного   плана мероприятий   (ежеквартально</w:t>
      </w:r>
      <w:proofErr w:type="gramEnd"/>
    </w:p>
    <w:p w:rsidR="00FD72C4" w:rsidRPr="00AE6D99" w:rsidRDefault="00FD72C4" w:rsidP="00AE6D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99">
        <w:rPr>
          <w:rFonts w:ascii="Times New Roman" w:hAnsi="Times New Roman" w:cs="Times New Roman"/>
          <w:b/>
          <w:sz w:val="28"/>
          <w:szCs w:val="28"/>
        </w:rPr>
        <w:t>нарастающим итогом) за период ___________________________________________</w:t>
      </w:r>
    </w:p>
    <w:p w:rsidR="00FD72C4" w:rsidRPr="00FD72C4" w:rsidRDefault="00FD72C4" w:rsidP="00FD72C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278"/>
        <w:gridCol w:w="6663"/>
      </w:tblGrid>
      <w:tr w:rsidR="00FD72C4" w:rsidRPr="006A65C1" w:rsidTr="00AE6D9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AE6D99" w:rsidP="00AE6D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D72C4" w:rsidRPr="006A65C1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AE6D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Наименование планового мероприятия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6A65C1" w:rsidRDefault="00FD72C4" w:rsidP="00AE6D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мероприятия и достижении непосредственных результатов</w:t>
            </w:r>
          </w:p>
        </w:tc>
      </w:tr>
      <w:tr w:rsidR="00FD72C4" w:rsidRPr="006A65C1" w:rsidTr="00AE6D9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AE6D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AE6D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6A65C1" w:rsidRDefault="00FD72C4" w:rsidP="00AE6D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2C4" w:rsidRPr="00FD72C4" w:rsidTr="00AE6D9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FD72C4" w:rsidRDefault="00FD72C4" w:rsidP="00FD7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7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FD72C4" w:rsidRDefault="00FD72C4" w:rsidP="00FD7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FD72C4" w:rsidRDefault="00FD72C4" w:rsidP="00FD7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2C4" w:rsidRPr="00FD72C4" w:rsidTr="00AE6D9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FD72C4" w:rsidRDefault="00FD72C4" w:rsidP="00FD7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72C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FD72C4" w:rsidRDefault="00FD72C4" w:rsidP="00FD7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FD72C4" w:rsidRDefault="00FD72C4" w:rsidP="00FD7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2C4" w:rsidRPr="00FD72C4" w:rsidRDefault="00FD72C4" w:rsidP="00FD72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72C4" w:rsidRDefault="00FD72C4" w:rsidP="00FD72C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25608" w:rsidRDefault="00925608" w:rsidP="00FD72C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25608" w:rsidRDefault="00925608" w:rsidP="00FD72C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25608" w:rsidRDefault="00925608" w:rsidP="00FD72C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25608" w:rsidRDefault="00925608" w:rsidP="00FD72C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25608" w:rsidRDefault="00925608" w:rsidP="00FD72C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25608" w:rsidRDefault="00925608" w:rsidP="00FD72C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25608" w:rsidRDefault="00925608" w:rsidP="00FD72C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25608" w:rsidRDefault="00925608" w:rsidP="00FD72C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25608" w:rsidRDefault="00925608" w:rsidP="00FD72C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25608" w:rsidRDefault="00925608" w:rsidP="00FD72C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25608" w:rsidRDefault="00925608" w:rsidP="00FD72C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25608" w:rsidRDefault="00925608" w:rsidP="00FD72C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25608" w:rsidRDefault="00925608" w:rsidP="00FD72C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25608" w:rsidRDefault="00925608" w:rsidP="00FD72C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6A65C1" w:rsidRDefault="006A65C1" w:rsidP="00FD72C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6A65C1" w:rsidRDefault="006A65C1" w:rsidP="00FD72C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25608" w:rsidRPr="006A65C1" w:rsidRDefault="00925608" w:rsidP="0092560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="006A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tbl>
      <w:tblPr>
        <w:tblW w:w="9389" w:type="dxa"/>
        <w:tblInd w:w="5529" w:type="dxa"/>
        <w:tblLook w:val="01E0" w:firstRow="1" w:lastRow="1" w:firstColumn="1" w:lastColumn="1" w:noHBand="0" w:noVBand="0"/>
      </w:tblPr>
      <w:tblGrid>
        <w:gridCol w:w="9389"/>
      </w:tblGrid>
      <w:tr w:rsidR="00925608" w:rsidRPr="006A65C1" w:rsidTr="006E0134">
        <w:trPr>
          <w:trHeight w:val="2053"/>
        </w:trPr>
        <w:tc>
          <w:tcPr>
            <w:tcW w:w="9389" w:type="dxa"/>
          </w:tcPr>
          <w:p w:rsidR="00925608" w:rsidRPr="006A65C1" w:rsidRDefault="00925608" w:rsidP="006E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A65C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6A65C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925608" w:rsidRPr="006A65C1" w:rsidRDefault="00925608" w:rsidP="006E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A65C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6A65C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</w:t>
            </w:r>
            <w:r w:rsidRPr="006A65C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реализации </w:t>
            </w:r>
            <w:proofErr w:type="gramStart"/>
            <w:r w:rsidRPr="006A65C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комплексных</w:t>
            </w:r>
            <w:proofErr w:type="gramEnd"/>
          </w:p>
          <w:p w:rsidR="00925608" w:rsidRPr="006A65C1" w:rsidRDefault="00925608" w:rsidP="006E0134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C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proofErr w:type="spellStart"/>
            <w:r w:rsidRPr="006A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A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608" w:rsidRPr="006A65C1" w:rsidRDefault="00925608" w:rsidP="006E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6A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6A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A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6A65C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5608" w:rsidRPr="00FD72C4" w:rsidRDefault="00925608" w:rsidP="00FD72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72C4" w:rsidRPr="00FD72C4" w:rsidRDefault="00FD72C4" w:rsidP="009256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D72C4">
        <w:rPr>
          <w:rStyle w:val="ae"/>
          <w:rFonts w:ascii="Times New Roman" w:hAnsi="Times New Roman" w:cs="Times New Roman"/>
          <w:sz w:val="28"/>
          <w:szCs w:val="28"/>
        </w:rPr>
        <w:t>ДЕТАЛИЗИРОВАННЫЙ ПЛАН МЕРОПРИЯТИЙ</w:t>
      </w:r>
    </w:p>
    <w:p w:rsidR="00FD72C4" w:rsidRPr="00FD72C4" w:rsidRDefault="00FD72C4" w:rsidP="009256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D72C4">
        <w:rPr>
          <w:rStyle w:val="ae"/>
          <w:rFonts w:ascii="Times New Roman" w:hAnsi="Times New Roman" w:cs="Times New Roman"/>
          <w:sz w:val="28"/>
          <w:szCs w:val="28"/>
        </w:rPr>
        <w:t xml:space="preserve">по выполнению комплексной программы </w:t>
      </w:r>
    </w:p>
    <w:p w:rsidR="00FD72C4" w:rsidRPr="00FD72C4" w:rsidRDefault="00925608" w:rsidP="009256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sz w:val="28"/>
          <w:szCs w:val="28"/>
        </w:rPr>
        <w:t>«</w:t>
      </w:r>
      <w:r w:rsidR="00FD72C4" w:rsidRPr="00FD72C4">
        <w:rPr>
          <w:rStyle w:val="ae"/>
          <w:rFonts w:ascii="Times New Roman" w:hAnsi="Times New Roman" w:cs="Times New Roman"/>
          <w:sz w:val="28"/>
          <w:szCs w:val="28"/>
        </w:rPr>
        <w:t>наименование програм</w:t>
      </w:r>
      <w:r>
        <w:rPr>
          <w:rStyle w:val="ae"/>
          <w:rFonts w:ascii="Times New Roman" w:hAnsi="Times New Roman" w:cs="Times New Roman"/>
          <w:sz w:val="28"/>
          <w:szCs w:val="28"/>
        </w:rPr>
        <w:t>мы»</w:t>
      </w:r>
    </w:p>
    <w:p w:rsidR="00FD72C4" w:rsidRPr="00FD72C4" w:rsidRDefault="00FD72C4" w:rsidP="00FD72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72C4" w:rsidRPr="00052E8D" w:rsidRDefault="00FD72C4" w:rsidP="00FD72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2E8D">
        <w:rPr>
          <w:rStyle w:val="ae"/>
          <w:rFonts w:ascii="Times New Roman" w:hAnsi="Times New Roman" w:cs="Times New Roman"/>
          <w:b w:val="0"/>
          <w:sz w:val="28"/>
          <w:szCs w:val="28"/>
        </w:rPr>
        <w:t>Форма</w:t>
      </w:r>
    </w:p>
    <w:p w:rsidR="00FD72C4" w:rsidRPr="00FD72C4" w:rsidRDefault="00FD72C4" w:rsidP="00FD72C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73"/>
        <w:gridCol w:w="1984"/>
        <w:gridCol w:w="1985"/>
        <w:gridCol w:w="2835"/>
        <w:gridCol w:w="3969"/>
      </w:tblGrid>
      <w:tr w:rsidR="00FD72C4" w:rsidRPr="006A65C1" w:rsidTr="002C4B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2C4BB8" w:rsidP="002C4B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D72C4" w:rsidRPr="006A65C1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6A65C1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направлено мероприятие</w:t>
            </w:r>
          </w:p>
        </w:tc>
      </w:tr>
      <w:tr w:rsidR="00FD72C4" w:rsidRPr="006A65C1" w:rsidTr="002C4B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6A65C1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72C4" w:rsidRPr="006A65C1" w:rsidTr="002C4B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C4BB8" w:rsidRPr="006A65C1">
              <w:rPr>
                <w:rFonts w:ascii="Times New Roman" w:hAnsi="Times New Roman" w:cs="Times New Roman"/>
                <w:sz w:val="24"/>
                <w:szCs w:val="24"/>
              </w:rPr>
              <w:t>1 «наименование подпрограммы»</w:t>
            </w:r>
          </w:p>
        </w:tc>
      </w:tr>
      <w:tr w:rsidR="00FD72C4" w:rsidRPr="006A65C1" w:rsidTr="002C4B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C4" w:rsidRPr="006A65C1" w:rsidTr="002C4B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C4" w:rsidRPr="006A65C1" w:rsidTr="002C4B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C4" w:rsidRPr="006A65C1" w:rsidTr="002C4B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5C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6A65C1" w:rsidRDefault="00FD72C4" w:rsidP="00FD7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2C4" w:rsidRPr="00FD72C4" w:rsidRDefault="00FD72C4" w:rsidP="00FD72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72C4" w:rsidRPr="00FD72C4" w:rsidRDefault="00FD72C4" w:rsidP="00FD72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72C4" w:rsidRPr="00FD72C4" w:rsidRDefault="00FD72C4" w:rsidP="00FD72C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D72C4" w:rsidRPr="00FD72C4" w:rsidSect="00FD72C4">
      <w:pgSz w:w="16837" w:h="11905" w:orient="landscape"/>
      <w:pgMar w:top="1440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B3" w:rsidRDefault="008F3AB3" w:rsidP="00A679AC">
      <w:pPr>
        <w:spacing w:after="0" w:line="240" w:lineRule="auto"/>
      </w:pPr>
      <w:r>
        <w:separator/>
      </w:r>
    </w:p>
  </w:endnote>
  <w:endnote w:type="continuationSeparator" w:id="0">
    <w:p w:rsidR="008F3AB3" w:rsidRDefault="008F3AB3" w:rsidP="00A6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B3" w:rsidRDefault="008F3AB3" w:rsidP="00A679AC">
      <w:pPr>
        <w:spacing w:after="0" w:line="240" w:lineRule="auto"/>
      </w:pPr>
      <w:r>
        <w:separator/>
      </w:r>
    </w:p>
  </w:footnote>
  <w:footnote w:type="continuationSeparator" w:id="0">
    <w:p w:rsidR="008F3AB3" w:rsidRDefault="008F3AB3" w:rsidP="00A6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619281"/>
      <w:docPartObj>
        <w:docPartGallery w:val="Page Numbers (Top of Page)"/>
        <w:docPartUnique/>
      </w:docPartObj>
    </w:sdtPr>
    <w:sdtEndPr/>
    <w:sdtContent>
      <w:p w:rsidR="00A14516" w:rsidRDefault="00A145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0D7">
          <w:rPr>
            <w:noProof/>
          </w:rPr>
          <w:t>8</w:t>
        </w:r>
        <w:r>
          <w:fldChar w:fldCharType="end"/>
        </w:r>
      </w:p>
    </w:sdtContent>
  </w:sdt>
  <w:p w:rsidR="00A14516" w:rsidRDefault="00A145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45" w:rsidRDefault="00547E45">
    <w:pPr>
      <w:pStyle w:val="a5"/>
      <w:jc w:val="center"/>
    </w:pPr>
  </w:p>
  <w:p w:rsidR="00547E45" w:rsidRDefault="00547E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16" w:rsidRDefault="00A14516">
    <w:pPr>
      <w:pStyle w:val="a5"/>
      <w:jc w:val="center"/>
    </w:pPr>
  </w:p>
  <w:p w:rsidR="00A14516" w:rsidRDefault="00A145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A9"/>
    <w:rsid w:val="00015C4C"/>
    <w:rsid w:val="00015CBD"/>
    <w:rsid w:val="00017437"/>
    <w:rsid w:val="00034558"/>
    <w:rsid w:val="0003650A"/>
    <w:rsid w:val="00037E48"/>
    <w:rsid w:val="00043880"/>
    <w:rsid w:val="00046155"/>
    <w:rsid w:val="00052E8D"/>
    <w:rsid w:val="000640EF"/>
    <w:rsid w:val="00064BB0"/>
    <w:rsid w:val="00076D56"/>
    <w:rsid w:val="00080B1C"/>
    <w:rsid w:val="000827E0"/>
    <w:rsid w:val="00083746"/>
    <w:rsid w:val="00093074"/>
    <w:rsid w:val="00097F30"/>
    <w:rsid w:val="000A2979"/>
    <w:rsid w:val="000A5C0B"/>
    <w:rsid w:val="000A6ED4"/>
    <w:rsid w:val="000B41C3"/>
    <w:rsid w:val="000C4F0D"/>
    <w:rsid w:val="000E0080"/>
    <w:rsid w:val="000F56C4"/>
    <w:rsid w:val="00126970"/>
    <w:rsid w:val="00127CB0"/>
    <w:rsid w:val="001412AE"/>
    <w:rsid w:val="00190F0D"/>
    <w:rsid w:val="0019253D"/>
    <w:rsid w:val="0019496E"/>
    <w:rsid w:val="001A6C8A"/>
    <w:rsid w:val="001E3FF4"/>
    <w:rsid w:val="001F3A38"/>
    <w:rsid w:val="00216D10"/>
    <w:rsid w:val="00232440"/>
    <w:rsid w:val="00265230"/>
    <w:rsid w:val="002732AD"/>
    <w:rsid w:val="002821E9"/>
    <w:rsid w:val="00291DAF"/>
    <w:rsid w:val="002A39C1"/>
    <w:rsid w:val="002B7B8D"/>
    <w:rsid w:val="002C4BB8"/>
    <w:rsid w:val="002E5BC4"/>
    <w:rsid w:val="002F25CE"/>
    <w:rsid w:val="003326C8"/>
    <w:rsid w:val="00337C4B"/>
    <w:rsid w:val="0035148F"/>
    <w:rsid w:val="003531D3"/>
    <w:rsid w:val="00392C49"/>
    <w:rsid w:val="003B3B93"/>
    <w:rsid w:val="003C200B"/>
    <w:rsid w:val="003C5DB5"/>
    <w:rsid w:val="003D62A3"/>
    <w:rsid w:val="003E790B"/>
    <w:rsid w:val="003F01F7"/>
    <w:rsid w:val="00426806"/>
    <w:rsid w:val="004347BE"/>
    <w:rsid w:val="0043679E"/>
    <w:rsid w:val="00437314"/>
    <w:rsid w:val="00441EC7"/>
    <w:rsid w:val="00445EE0"/>
    <w:rsid w:val="0045579B"/>
    <w:rsid w:val="0045596B"/>
    <w:rsid w:val="004765E5"/>
    <w:rsid w:val="00486731"/>
    <w:rsid w:val="00487EB3"/>
    <w:rsid w:val="004B381C"/>
    <w:rsid w:val="004C1008"/>
    <w:rsid w:val="004C76D4"/>
    <w:rsid w:val="004C7F0E"/>
    <w:rsid w:val="004E6BCF"/>
    <w:rsid w:val="005254ED"/>
    <w:rsid w:val="00547E45"/>
    <w:rsid w:val="005554D7"/>
    <w:rsid w:val="00574EFF"/>
    <w:rsid w:val="00585DFD"/>
    <w:rsid w:val="00591362"/>
    <w:rsid w:val="00595084"/>
    <w:rsid w:val="005A20D7"/>
    <w:rsid w:val="005B7CE0"/>
    <w:rsid w:val="005E2F7E"/>
    <w:rsid w:val="005E2FD3"/>
    <w:rsid w:val="005F7EF4"/>
    <w:rsid w:val="00600C7D"/>
    <w:rsid w:val="006150A4"/>
    <w:rsid w:val="00675B99"/>
    <w:rsid w:val="00682D1A"/>
    <w:rsid w:val="006849DF"/>
    <w:rsid w:val="00690CD8"/>
    <w:rsid w:val="0069558C"/>
    <w:rsid w:val="00695CB0"/>
    <w:rsid w:val="006A6297"/>
    <w:rsid w:val="006A65C1"/>
    <w:rsid w:val="006B7D06"/>
    <w:rsid w:val="006C62B7"/>
    <w:rsid w:val="006E0134"/>
    <w:rsid w:val="006F20C7"/>
    <w:rsid w:val="006F592D"/>
    <w:rsid w:val="007031CD"/>
    <w:rsid w:val="00705121"/>
    <w:rsid w:val="00706FA7"/>
    <w:rsid w:val="00711723"/>
    <w:rsid w:val="007178EA"/>
    <w:rsid w:val="00736CB4"/>
    <w:rsid w:val="00736F05"/>
    <w:rsid w:val="00747FCA"/>
    <w:rsid w:val="007508DB"/>
    <w:rsid w:val="00752460"/>
    <w:rsid w:val="007564D8"/>
    <w:rsid w:val="007604B7"/>
    <w:rsid w:val="00761804"/>
    <w:rsid w:val="00763D75"/>
    <w:rsid w:val="007767DE"/>
    <w:rsid w:val="007776FA"/>
    <w:rsid w:val="007801A3"/>
    <w:rsid w:val="007949A4"/>
    <w:rsid w:val="007A517F"/>
    <w:rsid w:val="007A784B"/>
    <w:rsid w:val="007B2DED"/>
    <w:rsid w:val="007C1FA2"/>
    <w:rsid w:val="007D7A1F"/>
    <w:rsid w:val="007D7F8E"/>
    <w:rsid w:val="007E2AD1"/>
    <w:rsid w:val="007E583B"/>
    <w:rsid w:val="007F0AB4"/>
    <w:rsid w:val="007F1D23"/>
    <w:rsid w:val="007F7630"/>
    <w:rsid w:val="00803A34"/>
    <w:rsid w:val="008236C8"/>
    <w:rsid w:val="0083496B"/>
    <w:rsid w:val="00846CCE"/>
    <w:rsid w:val="008516EF"/>
    <w:rsid w:val="0085249C"/>
    <w:rsid w:val="008668FC"/>
    <w:rsid w:val="00891DD7"/>
    <w:rsid w:val="00893E4E"/>
    <w:rsid w:val="00897850"/>
    <w:rsid w:val="008B2F33"/>
    <w:rsid w:val="008B6B76"/>
    <w:rsid w:val="008D11A9"/>
    <w:rsid w:val="008D42B6"/>
    <w:rsid w:val="008F10D5"/>
    <w:rsid w:val="008F3AB3"/>
    <w:rsid w:val="00900D99"/>
    <w:rsid w:val="00900F4F"/>
    <w:rsid w:val="00907BBB"/>
    <w:rsid w:val="00911C29"/>
    <w:rsid w:val="00911E39"/>
    <w:rsid w:val="00925608"/>
    <w:rsid w:val="00932A27"/>
    <w:rsid w:val="00961ABE"/>
    <w:rsid w:val="00963FA3"/>
    <w:rsid w:val="009651ED"/>
    <w:rsid w:val="009700DE"/>
    <w:rsid w:val="009A1D8E"/>
    <w:rsid w:val="009C6BD0"/>
    <w:rsid w:val="009D75EF"/>
    <w:rsid w:val="009F3191"/>
    <w:rsid w:val="00A14516"/>
    <w:rsid w:val="00A32053"/>
    <w:rsid w:val="00A32169"/>
    <w:rsid w:val="00A45C33"/>
    <w:rsid w:val="00A50A4B"/>
    <w:rsid w:val="00A55E8C"/>
    <w:rsid w:val="00A62EF4"/>
    <w:rsid w:val="00A679AC"/>
    <w:rsid w:val="00A70228"/>
    <w:rsid w:val="00A73C66"/>
    <w:rsid w:val="00A75606"/>
    <w:rsid w:val="00AB72B9"/>
    <w:rsid w:val="00AC250C"/>
    <w:rsid w:val="00AC273F"/>
    <w:rsid w:val="00AC2FCD"/>
    <w:rsid w:val="00AD0580"/>
    <w:rsid w:val="00AD236D"/>
    <w:rsid w:val="00AD4BB9"/>
    <w:rsid w:val="00AE6D99"/>
    <w:rsid w:val="00AF3578"/>
    <w:rsid w:val="00AF7EA8"/>
    <w:rsid w:val="00B0743A"/>
    <w:rsid w:val="00B204A9"/>
    <w:rsid w:val="00B43068"/>
    <w:rsid w:val="00B4437E"/>
    <w:rsid w:val="00B6318C"/>
    <w:rsid w:val="00B7161E"/>
    <w:rsid w:val="00B72336"/>
    <w:rsid w:val="00B8040B"/>
    <w:rsid w:val="00B9428E"/>
    <w:rsid w:val="00B96A2E"/>
    <w:rsid w:val="00B972E9"/>
    <w:rsid w:val="00BB212D"/>
    <w:rsid w:val="00BC16F4"/>
    <w:rsid w:val="00BF7C72"/>
    <w:rsid w:val="00C02926"/>
    <w:rsid w:val="00C10874"/>
    <w:rsid w:val="00C12960"/>
    <w:rsid w:val="00C17A54"/>
    <w:rsid w:val="00C26A26"/>
    <w:rsid w:val="00C343DD"/>
    <w:rsid w:val="00C34D20"/>
    <w:rsid w:val="00C47E57"/>
    <w:rsid w:val="00C5526D"/>
    <w:rsid w:val="00C55E12"/>
    <w:rsid w:val="00C65A27"/>
    <w:rsid w:val="00C66FA6"/>
    <w:rsid w:val="00C73389"/>
    <w:rsid w:val="00CA0FF3"/>
    <w:rsid w:val="00CB015A"/>
    <w:rsid w:val="00CC622A"/>
    <w:rsid w:val="00CE3428"/>
    <w:rsid w:val="00D02A49"/>
    <w:rsid w:val="00D379E1"/>
    <w:rsid w:val="00D40AEE"/>
    <w:rsid w:val="00D46980"/>
    <w:rsid w:val="00D61CCD"/>
    <w:rsid w:val="00D650D7"/>
    <w:rsid w:val="00D65C2F"/>
    <w:rsid w:val="00DA0037"/>
    <w:rsid w:val="00DA2DC0"/>
    <w:rsid w:val="00DB6D7D"/>
    <w:rsid w:val="00DC1CD0"/>
    <w:rsid w:val="00DE3939"/>
    <w:rsid w:val="00DF0BE1"/>
    <w:rsid w:val="00DF40AD"/>
    <w:rsid w:val="00E0216F"/>
    <w:rsid w:val="00E23375"/>
    <w:rsid w:val="00E327D1"/>
    <w:rsid w:val="00E34B44"/>
    <w:rsid w:val="00E35280"/>
    <w:rsid w:val="00E411F7"/>
    <w:rsid w:val="00E52F6B"/>
    <w:rsid w:val="00E712FF"/>
    <w:rsid w:val="00E726FF"/>
    <w:rsid w:val="00E74413"/>
    <w:rsid w:val="00E976FC"/>
    <w:rsid w:val="00EB2CD9"/>
    <w:rsid w:val="00EC04CE"/>
    <w:rsid w:val="00EC2E73"/>
    <w:rsid w:val="00ED4494"/>
    <w:rsid w:val="00ED486D"/>
    <w:rsid w:val="00ED7D9B"/>
    <w:rsid w:val="00F0142C"/>
    <w:rsid w:val="00F0369D"/>
    <w:rsid w:val="00F066E1"/>
    <w:rsid w:val="00F17666"/>
    <w:rsid w:val="00F32DCC"/>
    <w:rsid w:val="00F647EB"/>
    <w:rsid w:val="00F74C55"/>
    <w:rsid w:val="00F8562B"/>
    <w:rsid w:val="00FA0017"/>
    <w:rsid w:val="00FA5DF8"/>
    <w:rsid w:val="00FA7609"/>
    <w:rsid w:val="00FA7F4D"/>
    <w:rsid w:val="00FB0200"/>
    <w:rsid w:val="00FB47E5"/>
    <w:rsid w:val="00FC416E"/>
    <w:rsid w:val="00FD72C4"/>
    <w:rsid w:val="00FD7A2C"/>
    <w:rsid w:val="00FE1BA5"/>
    <w:rsid w:val="00FE229E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A4"/>
  </w:style>
  <w:style w:type="paragraph" w:styleId="1">
    <w:name w:val="heading 1"/>
    <w:basedOn w:val="a"/>
    <w:next w:val="a"/>
    <w:link w:val="10"/>
    <w:uiPriority w:val="99"/>
    <w:qFormat/>
    <w:rsid w:val="00B204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204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204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204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04A9"/>
    <w:rPr>
      <w:color w:val="0563C1" w:themeColor="hyperlink"/>
      <w:u w:val="single"/>
    </w:rPr>
  </w:style>
  <w:style w:type="paragraph" w:styleId="a4">
    <w:name w:val="No Spacing"/>
    <w:uiPriority w:val="1"/>
    <w:qFormat/>
    <w:rsid w:val="002B7B8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9AC"/>
  </w:style>
  <w:style w:type="paragraph" w:styleId="a7">
    <w:name w:val="footer"/>
    <w:basedOn w:val="a"/>
    <w:link w:val="a8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9AC"/>
  </w:style>
  <w:style w:type="character" w:customStyle="1" w:styleId="a9">
    <w:name w:val="Гипертекстовая ссылка"/>
    <w:basedOn w:val="a0"/>
    <w:uiPriority w:val="99"/>
    <w:rsid w:val="002821E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821E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821E9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5E2F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5E2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FD72C4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FD7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8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04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A4"/>
  </w:style>
  <w:style w:type="paragraph" w:styleId="1">
    <w:name w:val="heading 1"/>
    <w:basedOn w:val="a"/>
    <w:next w:val="a"/>
    <w:link w:val="10"/>
    <w:uiPriority w:val="99"/>
    <w:qFormat/>
    <w:rsid w:val="00B204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204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204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204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04A9"/>
    <w:rPr>
      <w:color w:val="0563C1" w:themeColor="hyperlink"/>
      <w:u w:val="single"/>
    </w:rPr>
  </w:style>
  <w:style w:type="paragraph" w:styleId="a4">
    <w:name w:val="No Spacing"/>
    <w:uiPriority w:val="1"/>
    <w:qFormat/>
    <w:rsid w:val="002B7B8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9AC"/>
  </w:style>
  <w:style w:type="paragraph" w:styleId="a7">
    <w:name w:val="footer"/>
    <w:basedOn w:val="a"/>
    <w:link w:val="a8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9AC"/>
  </w:style>
  <w:style w:type="character" w:customStyle="1" w:styleId="a9">
    <w:name w:val="Гипертекстовая ссылка"/>
    <w:basedOn w:val="a0"/>
    <w:uiPriority w:val="99"/>
    <w:rsid w:val="002821E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821E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821E9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5E2F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5E2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FD72C4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FD7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8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23991.18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55086412.100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17</Pages>
  <Words>4751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RePack by SPecialiST</cp:lastModifiedBy>
  <cp:revision>8</cp:revision>
  <cp:lastPrinted>2015-04-02T06:34:00Z</cp:lastPrinted>
  <dcterms:created xsi:type="dcterms:W3CDTF">2015-01-15T04:55:00Z</dcterms:created>
  <dcterms:modified xsi:type="dcterms:W3CDTF">2016-07-13T11:04:00Z</dcterms:modified>
</cp:coreProperties>
</file>