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853" w:rsidRDefault="00BC6853" w:rsidP="00BC6853">
      <w:pPr>
        <w:pStyle w:val="a3"/>
        <w:jc w:val="both"/>
        <w:rPr>
          <w:rFonts w:ascii="Times New Roman" w:hAnsi="Times New Roman" w:cs="Times New Roman"/>
          <w:sz w:val="24"/>
          <w:szCs w:val="24"/>
        </w:rPr>
      </w:pPr>
      <w:proofErr w:type="gramStart"/>
      <w:r w:rsidRPr="00BC6853">
        <w:rPr>
          <w:rFonts w:ascii="Times New Roman" w:hAnsi="Times New Roman" w:cs="Times New Roman"/>
          <w:sz w:val="24"/>
          <w:szCs w:val="24"/>
        </w:rPr>
        <w:t xml:space="preserve">Утвержденный с 1 июня 2015 года </w:t>
      </w:r>
      <w:r w:rsidRPr="00BC6853">
        <w:rPr>
          <w:rFonts w:ascii="Times New Roman" w:hAnsi="Times New Roman" w:cs="Times New Roman"/>
          <w:b/>
          <w:sz w:val="24"/>
          <w:szCs w:val="24"/>
        </w:rPr>
        <w:t>приказом ФТС России от 01.06.2015 №1035</w:t>
      </w:r>
      <w:r w:rsidRPr="00BC6853">
        <w:rPr>
          <w:rFonts w:ascii="Times New Roman" w:hAnsi="Times New Roman" w:cs="Times New Roman"/>
          <w:sz w:val="24"/>
          <w:szCs w:val="24"/>
        </w:rPr>
        <w:t xml:space="preserve"> Временный порядок совершения таможенных операций в отношении железнодорожных транспортных средств и перемещаемых ими товаров в международном грузовом сообщении при представлении документов и сведений в электронном виде позволит осуществить полномасштабный переход на электронный документооборот между таможенными органами и предприятиями железной дороги.</w:t>
      </w:r>
      <w:proofErr w:type="gramEnd"/>
    </w:p>
    <w:p w:rsidR="00BC6853" w:rsidRPr="00BC6853" w:rsidRDefault="00BC6853" w:rsidP="00BC6853">
      <w:pPr>
        <w:pStyle w:val="a3"/>
        <w:jc w:val="both"/>
        <w:rPr>
          <w:rFonts w:ascii="Times New Roman" w:hAnsi="Times New Roman" w:cs="Times New Roman"/>
          <w:sz w:val="24"/>
          <w:szCs w:val="24"/>
        </w:rPr>
      </w:pPr>
    </w:p>
    <w:p w:rsidR="00BC6853" w:rsidRPr="00BC6853" w:rsidRDefault="00BC6853" w:rsidP="00BC6853">
      <w:pPr>
        <w:pStyle w:val="a3"/>
        <w:jc w:val="both"/>
        <w:rPr>
          <w:rFonts w:ascii="Times New Roman" w:hAnsi="Times New Roman" w:cs="Times New Roman"/>
          <w:sz w:val="24"/>
          <w:szCs w:val="24"/>
        </w:rPr>
      </w:pPr>
      <w:r w:rsidRPr="00BC6853">
        <w:rPr>
          <w:rFonts w:ascii="Times New Roman" w:hAnsi="Times New Roman" w:cs="Times New Roman"/>
          <w:sz w:val="24"/>
          <w:szCs w:val="24"/>
        </w:rPr>
        <w:t>Суть нового Временного порядка заключается в представлении перевозчиком (ОАО «РЖД») документов и сведений в электронном виде в Единую автоматизированную информационную систему (ЕАИС) таможенных органов на каждый из этапов перемещения товаров.</w:t>
      </w:r>
    </w:p>
    <w:p w:rsidR="00BC6853" w:rsidRPr="00BC6853" w:rsidRDefault="00BC6853" w:rsidP="00BC685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BC6853">
        <w:rPr>
          <w:rFonts w:ascii="Times New Roman" w:hAnsi="Times New Roman" w:cs="Times New Roman"/>
          <w:sz w:val="24"/>
          <w:szCs w:val="24"/>
        </w:rPr>
        <w:t>Этот порядок отражает сущность обязательного предварительного информирования, элементов электронного документооборота при совершении операций по регистрации прибытия, помещения товаров под таможенную процедуру таможенного транзита и, соответственно, завершения такой процедуры, помещения на временное хранение и выдачи товаров и транспортных средств, а также оформления временного ввоза/вывоза транспортных средств международной перевозки, а также по убытию товаров.</w:t>
      </w:r>
      <w:proofErr w:type="gramEnd"/>
    </w:p>
    <w:p w:rsidR="00BC6853" w:rsidRPr="00BC6853" w:rsidRDefault="00BC6853" w:rsidP="00BC6853">
      <w:pPr>
        <w:pStyle w:val="a3"/>
        <w:jc w:val="both"/>
        <w:rPr>
          <w:rFonts w:ascii="Times New Roman" w:hAnsi="Times New Roman" w:cs="Times New Roman"/>
          <w:sz w:val="24"/>
          <w:szCs w:val="24"/>
        </w:rPr>
      </w:pPr>
      <w:r w:rsidRPr="00BC6853">
        <w:rPr>
          <w:rFonts w:ascii="Times New Roman" w:hAnsi="Times New Roman" w:cs="Times New Roman"/>
          <w:sz w:val="24"/>
          <w:szCs w:val="24"/>
        </w:rPr>
        <w:t xml:space="preserve"> </w:t>
      </w:r>
    </w:p>
    <w:p w:rsidR="00BC6853" w:rsidRPr="00BC6853" w:rsidRDefault="00BC6853" w:rsidP="00BC6853">
      <w:pPr>
        <w:pStyle w:val="a3"/>
        <w:jc w:val="both"/>
        <w:rPr>
          <w:rFonts w:ascii="Times New Roman" w:hAnsi="Times New Roman" w:cs="Times New Roman"/>
          <w:sz w:val="24"/>
          <w:szCs w:val="24"/>
        </w:rPr>
      </w:pPr>
      <w:r w:rsidRPr="00BC6853">
        <w:rPr>
          <w:rFonts w:ascii="Times New Roman" w:hAnsi="Times New Roman" w:cs="Times New Roman"/>
          <w:b/>
          <w:sz w:val="24"/>
          <w:szCs w:val="24"/>
        </w:rPr>
        <w:t xml:space="preserve">Выгода </w:t>
      </w:r>
      <w:r w:rsidRPr="00BC6853">
        <w:rPr>
          <w:rFonts w:ascii="Times New Roman" w:hAnsi="Times New Roman" w:cs="Times New Roman"/>
          <w:sz w:val="24"/>
          <w:szCs w:val="24"/>
        </w:rPr>
        <w:t>от реализации данного электронного обмена очевидна. Например, это сокращение расходов участников ВЭД:</w:t>
      </w:r>
    </w:p>
    <w:p w:rsidR="00BC6853" w:rsidRPr="00BC6853" w:rsidRDefault="00BC6853" w:rsidP="00BC6853">
      <w:pPr>
        <w:pStyle w:val="a3"/>
        <w:jc w:val="both"/>
        <w:rPr>
          <w:rFonts w:ascii="Times New Roman" w:hAnsi="Times New Roman" w:cs="Times New Roman"/>
          <w:sz w:val="24"/>
          <w:szCs w:val="24"/>
        </w:rPr>
      </w:pPr>
      <w:r w:rsidRPr="00BC6853">
        <w:rPr>
          <w:rFonts w:ascii="Times New Roman" w:hAnsi="Times New Roman" w:cs="Times New Roman"/>
          <w:sz w:val="24"/>
          <w:szCs w:val="24"/>
        </w:rPr>
        <w:t>- на изготовление бумажных носителей;</w:t>
      </w:r>
    </w:p>
    <w:p w:rsidR="00BC6853" w:rsidRPr="00BC6853" w:rsidRDefault="00BC6853" w:rsidP="00BC6853">
      <w:pPr>
        <w:pStyle w:val="a3"/>
        <w:jc w:val="both"/>
        <w:rPr>
          <w:rFonts w:ascii="Times New Roman" w:hAnsi="Times New Roman" w:cs="Times New Roman"/>
          <w:sz w:val="24"/>
          <w:szCs w:val="24"/>
        </w:rPr>
      </w:pPr>
      <w:r w:rsidRPr="00BC6853">
        <w:rPr>
          <w:rFonts w:ascii="Times New Roman" w:hAnsi="Times New Roman" w:cs="Times New Roman"/>
          <w:sz w:val="24"/>
          <w:szCs w:val="24"/>
        </w:rPr>
        <w:t>- на поездку в таможенные органы и железнодорожные станции;</w:t>
      </w:r>
    </w:p>
    <w:p w:rsidR="00BC6853" w:rsidRPr="00BC6853" w:rsidRDefault="00BC6853" w:rsidP="00BC6853">
      <w:pPr>
        <w:pStyle w:val="a3"/>
        <w:jc w:val="both"/>
        <w:rPr>
          <w:rFonts w:ascii="Times New Roman" w:hAnsi="Times New Roman" w:cs="Times New Roman"/>
          <w:sz w:val="24"/>
          <w:szCs w:val="24"/>
        </w:rPr>
      </w:pPr>
      <w:bookmarkStart w:id="0" w:name="_GoBack"/>
      <w:bookmarkEnd w:id="0"/>
      <w:r w:rsidRPr="00BC6853">
        <w:rPr>
          <w:rFonts w:ascii="Times New Roman" w:hAnsi="Times New Roman" w:cs="Times New Roman"/>
          <w:sz w:val="24"/>
          <w:szCs w:val="24"/>
        </w:rPr>
        <w:t>- на изготовление бумажных экземпляров железнодорожных накладных.</w:t>
      </w:r>
    </w:p>
    <w:p w:rsidR="00BC6853" w:rsidRPr="00BC6853" w:rsidRDefault="00BC6853" w:rsidP="00BC685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BC6853" w:rsidRPr="00BC6853" w:rsidRDefault="00BC6853" w:rsidP="00BC6853">
      <w:pPr>
        <w:pStyle w:val="a3"/>
        <w:jc w:val="both"/>
        <w:rPr>
          <w:rFonts w:ascii="Times New Roman" w:hAnsi="Times New Roman" w:cs="Times New Roman"/>
          <w:sz w:val="24"/>
          <w:szCs w:val="24"/>
        </w:rPr>
      </w:pPr>
      <w:r w:rsidRPr="00BC6853">
        <w:rPr>
          <w:rFonts w:ascii="Times New Roman" w:hAnsi="Times New Roman" w:cs="Times New Roman"/>
          <w:sz w:val="24"/>
          <w:szCs w:val="24"/>
        </w:rPr>
        <w:t>Существует несколько элементов (этапов) информационного взаимодействия. Начинается процесс с направления в электронном виде в РЖД информации о декларациях на товары, по которым принято решение о выпуске. Получение компанией сведений становится основанием для совершения операций, связанных с погрузкой и перемещением товаров по территории России.</w:t>
      </w:r>
    </w:p>
    <w:p w:rsidR="00BC6853" w:rsidRPr="00BC6853" w:rsidRDefault="00BC6853" w:rsidP="00BC685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BC6853">
        <w:rPr>
          <w:rFonts w:ascii="Times New Roman" w:hAnsi="Times New Roman" w:cs="Times New Roman"/>
          <w:sz w:val="24"/>
          <w:szCs w:val="24"/>
        </w:rPr>
        <w:t>Далее в автоматическом режиме происходит отправка документов и сведений в таможенный орган, откуда убывают товары, а также информирование РЖД о предварительных решениях, принятых ведомством до момента фактического прибытия товаров в пункт пропуска.</w:t>
      </w:r>
    </w:p>
    <w:p w:rsidR="00BC6853" w:rsidRPr="00BC6853" w:rsidRDefault="00BC6853" w:rsidP="00BC6853">
      <w:pPr>
        <w:pStyle w:val="a3"/>
        <w:jc w:val="both"/>
        <w:rPr>
          <w:rFonts w:ascii="Times New Roman" w:hAnsi="Times New Roman" w:cs="Times New Roman"/>
          <w:sz w:val="24"/>
          <w:szCs w:val="24"/>
        </w:rPr>
      </w:pPr>
      <w:r w:rsidRPr="00BC6853">
        <w:rPr>
          <w:rFonts w:ascii="Times New Roman" w:hAnsi="Times New Roman" w:cs="Times New Roman"/>
          <w:sz w:val="24"/>
          <w:szCs w:val="24"/>
        </w:rPr>
        <w:t xml:space="preserve"> </w:t>
      </w:r>
    </w:p>
    <w:p w:rsidR="00BC6853" w:rsidRPr="00BC6853" w:rsidRDefault="00BC6853" w:rsidP="00BC6853">
      <w:pPr>
        <w:pStyle w:val="a3"/>
        <w:jc w:val="both"/>
        <w:rPr>
          <w:rFonts w:ascii="Times New Roman" w:hAnsi="Times New Roman" w:cs="Times New Roman"/>
          <w:sz w:val="24"/>
          <w:szCs w:val="24"/>
        </w:rPr>
      </w:pPr>
      <w:r w:rsidRPr="00BC6853">
        <w:rPr>
          <w:rFonts w:ascii="Times New Roman" w:hAnsi="Times New Roman" w:cs="Times New Roman"/>
          <w:sz w:val="24"/>
          <w:szCs w:val="24"/>
        </w:rPr>
        <w:t>Однако действующее законодательство пока предполагает дублирование всех электронных документов и сведений на бумажных носителях. После прибытия груза в пункт пропуска и по результатам таможенного контроля принимается окончательное решение об убытии состава.</w:t>
      </w:r>
    </w:p>
    <w:p w:rsidR="00BC6853" w:rsidRPr="00BC6853" w:rsidRDefault="00BC6853" w:rsidP="00BC6853">
      <w:pPr>
        <w:pStyle w:val="a3"/>
        <w:jc w:val="both"/>
        <w:rPr>
          <w:rFonts w:ascii="Times New Roman" w:hAnsi="Times New Roman" w:cs="Times New Roman"/>
          <w:sz w:val="24"/>
          <w:szCs w:val="24"/>
        </w:rPr>
      </w:pPr>
      <w:r w:rsidRPr="00BC6853">
        <w:rPr>
          <w:rFonts w:ascii="Times New Roman" w:hAnsi="Times New Roman" w:cs="Times New Roman"/>
          <w:sz w:val="24"/>
          <w:szCs w:val="24"/>
        </w:rPr>
        <w:t xml:space="preserve"> </w:t>
      </w:r>
    </w:p>
    <w:p w:rsidR="00BC6853" w:rsidRPr="00BC6853" w:rsidRDefault="00BC6853" w:rsidP="00BC6853">
      <w:pPr>
        <w:pStyle w:val="a3"/>
        <w:jc w:val="both"/>
        <w:rPr>
          <w:rFonts w:ascii="Times New Roman" w:hAnsi="Times New Roman" w:cs="Times New Roman"/>
          <w:sz w:val="24"/>
          <w:szCs w:val="24"/>
        </w:rPr>
      </w:pPr>
      <w:r w:rsidRPr="00BC6853">
        <w:rPr>
          <w:rFonts w:ascii="Times New Roman" w:hAnsi="Times New Roman" w:cs="Times New Roman"/>
          <w:sz w:val="24"/>
          <w:szCs w:val="24"/>
        </w:rPr>
        <w:t>Что касается участия заинтересованных лиц в различных пилотных проектах, то перечень их участников формируется на основании предложений РЖД по согласованию с ФТС России. Основное условие для участия в работах по электронному взаимодействию – наличие договора об электронном обмене документами с применением электронно-цифровой подписи между РЖД и грузоотправителями, грузополучателями. Такая мера нужна для обеспечения юридической значимости передаваемых в процессе информационного взаимодействия электронных сведений и документов.</w:t>
      </w:r>
    </w:p>
    <w:p w:rsidR="00BC6853" w:rsidRPr="00BC6853" w:rsidRDefault="00BC6853" w:rsidP="00BC6853">
      <w:pPr>
        <w:pStyle w:val="a3"/>
        <w:jc w:val="both"/>
        <w:rPr>
          <w:rFonts w:ascii="Times New Roman" w:hAnsi="Times New Roman" w:cs="Times New Roman"/>
          <w:sz w:val="24"/>
          <w:szCs w:val="24"/>
        </w:rPr>
      </w:pPr>
      <w:r w:rsidRPr="00BC6853">
        <w:rPr>
          <w:rFonts w:ascii="Times New Roman" w:hAnsi="Times New Roman" w:cs="Times New Roman"/>
          <w:sz w:val="24"/>
          <w:szCs w:val="24"/>
        </w:rPr>
        <w:t xml:space="preserve"> </w:t>
      </w:r>
    </w:p>
    <w:p w:rsidR="00BC6853" w:rsidRPr="00BC6853" w:rsidRDefault="00BC6853" w:rsidP="00BC6853">
      <w:pPr>
        <w:pStyle w:val="a3"/>
        <w:jc w:val="both"/>
        <w:rPr>
          <w:rFonts w:ascii="Times New Roman" w:hAnsi="Times New Roman" w:cs="Times New Roman"/>
          <w:sz w:val="24"/>
          <w:szCs w:val="24"/>
        </w:rPr>
      </w:pPr>
      <w:r w:rsidRPr="00BC6853">
        <w:rPr>
          <w:rFonts w:ascii="Times New Roman" w:hAnsi="Times New Roman" w:cs="Times New Roman"/>
          <w:sz w:val="24"/>
          <w:szCs w:val="24"/>
        </w:rPr>
        <w:t>В конце 2014 года были внесены изменения в статью 165 части 2 Налогового кодекса России, которые утвердили порядок подтверждения налогоплательщиками права на пр</w:t>
      </w:r>
      <w:r>
        <w:rPr>
          <w:rFonts w:ascii="Times New Roman" w:hAnsi="Times New Roman" w:cs="Times New Roman"/>
          <w:sz w:val="24"/>
          <w:szCs w:val="24"/>
        </w:rPr>
        <w:t>именение нулевой ставки по НДС.</w:t>
      </w:r>
    </w:p>
    <w:p w:rsidR="00BC6853" w:rsidRPr="00BC6853" w:rsidRDefault="00BC6853" w:rsidP="00BC6853">
      <w:pPr>
        <w:pStyle w:val="a3"/>
        <w:jc w:val="both"/>
        <w:rPr>
          <w:rFonts w:ascii="Times New Roman" w:hAnsi="Times New Roman" w:cs="Times New Roman"/>
          <w:sz w:val="24"/>
          <w:szCs w:val="24"/>
        </w:rPr>
      </w:pPr>
      <w:r w:rsidRPr="00BC6853">
        <w:rPr>
          <w:rFonts w:ascii="Times New Roman" w:hAnsi="Times New Roman" w:cs="Times New Roman"/>
          <w:sz w:val="24"/>
          <w:szCs w:val="24"/>
        </w:rPr>
        <w:t xml:space="preserve">Если ранее для подтверждения обоснованности применения налоговой ставки 0% и налоговых вычетов плательщик мог представить реестр таможенных деклараций, транспортных (перевозочных), а также иных документов вместо их копий, то с 1 октября 2015 года </w:t>
      </w:r>
      <w:proofErr w:type="gramStart"/>
      <w:r w:rsidRPr="00BC6853">
        <w:rPr>
          <w:rFonts w:ascii="Times New Roman" w:hAnsi="Times New Roman" w:cs="Times New Roman"/>
          <w:sz w:val="24"/>
          <w:szCs w:val="24"/>
        </w:rPr>
        <w:t>формировать и представлять</w:t>
      </w:r>
      <w:proofErr w:type="gramEnd"/>
      <w:r w:rsidRPr="00BC6853">
        <w:rPr>
          <w:rFonts w:ascii="Times New Roman" w:hAnsi="Times New Roman" w:cs="Times New Roman"/>
          <w:sz w:val="24"/>
          <w:szCs w:val="24"/>
        </w:rPr>
        <w:t xml:space="preserve"> одновременно с налоговой декларацией указанные реестры можно в электронной форме.</w:t>
      </w:r>
    </w:p>
    <w:p w:rsidR="00BC6853" w:rsidRPr="00BC6853" w:rsidRDefault="00BC6853" w:rsidP="00BC6853">
      <w:pPr>
        <w:pStyle w:val="a3"/>
        <w:jc w:val="both"/>
        <w:rPr>
          <w:rFonts w:ascii="Times New Roman" w:hAnsi="Times New Roman" w:cs="Times New Roman"/>
          <w:sz w:val="24"/>
          <w:szCs w:val="24"/>
        </w:rPr>
      </w:pPr>
      <w:r w:rsidRPr="00BC6853">
        <w:rPr>
          <w:rFonts w:ascii="Times New Roman" w:hAnsi="Times New Roman" w:cs="Times New Roman"/>
          <w:sz w:val="24"/>
          <w:szCs w:val="24"/>
        </w:rPr>
        <w:t xml:space="preserve"> </w:t>
      </w:r>
    </w:p>
    <w:p w:rsidR="00CC308B" w:rsidRPr="00BC6853" w:rsidRDefault="00BC6853" w:rsidP="00BC6853">
      <w:pPr>
        <w:pStyle w:val="a3"/>
        <w:jc w:val="both"/>
        <w:rPr>
          <w:rFonts w:ascii="Times New Roman" w:hAnsi="Times New Roman" w:cs="Times New Roman"/>
          <w:sz w:val="24"/>
          <w:szCs w:val="24"/>
        </w:rPr>
      </w:pPr>
      <w:r w:rsidRPr="00BC6853">
        <w:rPr>
          <w:rFonts w:ascii="Times New Roman" w:hAnsi="Times New Roman" w:cs="Times New Roman"/>
          <w:sz w:val="24"/>
          <w:szCs w:val="24"/>
        </w:rPr>
        <w:t>Совместный проект с РЖД – один из самых прогрессивных, передовых и перспективных. Проводимые эксперименты позволили достичь конкретных результатов – за счёт упрощения, автоматизации различных операций в ходе перевозки товаров железнодорожным транспортом сократилось время обработки документов, что позволило сэкономить реальные средства перевозчика.</w:t>
      </w:r>
    </w:p>
    <w:sectPr w:rsidR="00CC308B" w:rsidRPr="00BC6853" w:rsidSect="00BC685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3D2"/>
    <w:rsid w:val="003B33D2"/>
    <w:rsid w:val="00BC6853"/>
    <w:rsid w:val="00CC3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685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68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553</Words>
  <Characters>3156</Characters>
  <Application>Microsoft Office Word</Application>
  <DocSecurity>0</DocSecurity>
  <Lines>26</Lines>
  <Paragraphs>7</Paragraphs>
  <ScaleCrop>false</ScaleCrop>
  <Company>Нижнетагильская таможня</Company>
  <LinksUpToDate>false</LinksUpToDate>
  <CharactersWithSpaces>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Фельдшаров Владимир Юрьевич</dc:creator>
  <cp:keywords/>
  <dc:description/>
  <cp:lastModifiedBy>Фельдшаров Владимир Юрьевич</cp:lastModifiedBy>
  <cp:revision>2</cp:revision>
  <dcterms:created xsi:type="dcterms:W3CDTF">2015-07-28T07:47:00Z</dcterms:created>
  <dcterms:modified xsi:type="dcterms:W3CDTF">2015-07-28T07:57:00Z</dcterms:modified>
</cp:coreProperties>
</file>